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39F8A" w14:textId="76A073F8" w:rsidR="00841BCD" w:rsidRPr="00EF698B" w:rsidRDefault="54EF793C" w:rsidP="001D5FC9">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4"/>
          <w:lang w:eastAsia="ja-JP"/>
        </w:rPr>
      </w:pPr>
      <w:bookmarkStart w:id="0" w:name="OLE_LINK5"/>
      <w:bookmarkStart w:id="1" w:name="OLE_LINK6"/>
      <w:r w:rsidRPr="2323906F">
        <w:rPr>
          <w:rFonts w:ascii="Arial" w:eastAsia="SimSun" w:hAnsi="Arial" w:cs="Times New Roman"/>
          <w:b/>
          <w:bCs/>
          <w:sz w:val="24"/>
          <w:szCs w:val="24"/>
        </w:rPr>
        <w:t>3GPP T</w:t>
      </w:r>
      <w:bookmarkStart w:id="2" w:name="_Ref452454252"/>
      <w:bookmarkEnd w:id="2"/>
      <w:r w:rsidRPr="2323906F">
        <w:rPr>
          <w:rFonts w:ascii="Arial" w:eastAsia="SimSun" w:hAnsi="Arial" w:cs="Times New Roman"/>
          <w:b/>
          <w:bCs/>
          <w:sz w:val="24"/>
          <w:szCs w:val="24"/>
        </w:rPr>
        <w:t xml:space="preserve">SG-RAN </w:t>
      </w:r>
      <w:r w:rsidR="12184F66" w:rsidRPr="2323906F">
        <w:rPr>
          <w:rFonts w:ascii="Arial" w:eastAsia="SimSun" w:hAnsi="Arial" w:cs="Times New Roman"/>
          <w:b/>
          <w:bCs/>
          <w:sz w:val="24"/>
          <w:szCs w:val="24"/>
        </w:rPr>
        <w:t>WG4 Meeting #</w:t>
      </w:r>
      <w:r w:rsidR="41C4537A" w:rsidRPr="2323906F">
        <w:rPr>
          <w:rFonts w:ascii="Arial" w:eastAsia="SimSun" w:hAnsi="Arial" w:cs="Times New Roman"/>
          <w:b/>
          <w:bCs/>
          <w:sz w:val="24"/>
          <w:szCs w:val="24"/>
        </w:rPr>
        <w:t>10</w:t>
      </w:r>
      <w:r w:rsidR="00EC69F4" w:rsidRPr="2323906F">
        <w:rPr>
          <w:rFonts w:ascii="Arial" w:eastAsia="SimSun" w:hAnsi="Arial" w:cs="Times New Roman"/>
          <w:b/>
          <w:bCs/>
          <w:sz w:val="24"/>
          <w:szCs w:val="24"/>
        </w:rPr>
        <w:t>8</w:t>
      </w:r>
      <w:r w:rsidR="00B05ADD" w:rsidRPr="2323906F">
        <w:rPr>
          <w:rFonts w:ascii="Arial" w:eastAsia="SimSun" w:hAnsi="Arial" w:cs="Times New Roman"/>
          <w:b/>
          <w:bCs/>
          <w:sz w:val="24"/>
          <w:szCs w:val="24"/>
        </w:rPr>
        <w:t>bis</w:t>
      </w:r>
      <w:r w:rsidR="62389A6A" w:rsidRPr="2323906F">
        <w:rPr>
          <w:rFonts w:ascii="Arial" w:eastAsia="SimSun" w:hAnsi="Arial" w:cs="Times New Roman"/>
          <w:b/>
          <w:bCs/>
          <w:sz w:val="24"/>
          <w:szCs w:val="24"/>
        </w:rPr>
        <w:t xml:space="preserve"> </w:t>
      </w:r>
      <w:r>
        <w:tab/>
      </w:r>
      <w:r w:rsidRPr="2323906F">
        <w:rPr>
          <w:rFonts w:ascii="Arial" w:eastAsia="SimSun" w:hAnsi="Arial" w:cs="Times New Roman"/>
          <w:b/>
          <w:bCs/>
          <w:sz w:val="24"/>
          <w:szCs w:val="24"/>
          <w:lang w:eastAsia="ja-JP"/>
        </w:rPr>
        <w:t>R4-</w:t>
      </w:r>
      <w:r w:rsidR="688134E8" w:rsidRPr="2323906F">
        <w:rPr>
          <w:rFonts w:ascii="Arial" w:eastAsia="SimSun" w:hAnsi="Arial" w:cs="Times New Roman"/>
          <w:b/>
          <w:bCs/>
          <w:sz w:val="24"/>
          <w:szCs w:val="24"/>
          <w:lang w:eastAsia="ja-JP"/>
        </w:rPr>
        <w:t xml:space="preserve"> 2316515</w:t>
      </w:r>
    </w:p>
    <w:p w14:paraId="67BC5D54" w14:textId="5365C1A9" w:rsidR="00841BCD" w:rsidRPr="00EF698B" w:rsidRDefault="00B05ADD" w:rsidP="001D5FC9">
      <w:pPr>
        <w:widowControl w:val="0"/>
        <w:tabs>
          <w:tab w:val="left" w:pos="6024"/>
        </w:tabs>
        <w:overflowPunct w:val="0"/>
        <w:autoSpaceDE w:val="0"/>
        <w:autoSpaceDN w:val="0"/>
        <w:adjustRightInd w:val="0"/>
        <w:spacing w:after="0" w:line="240" w:lineRule="auto"/>
        <w:jc w:val="both"/>
        <w:textAlignment w:val="baseline"/>
        <w:rPr>
          <w:rFonts w:ascii="Arial" w:eastAsia="SimSun" w:hAnsi="Arial" w:cs="Times New Roman"/>
          <w:b/>
          <w:bCs/>
          <w:sz w:val="24"/>
          <w:szCs w:val="20"/>
        </w:rPr>
      </w:pPr>
      <w:r>
        <w:rPr>
          <w:rFonts w:ascii="Arial" w:eastAsia="SimSun" w:hAnsi="Arial" w:cs="Times New Roman"/>
          <w:b/>
          <w:sz w:val="24"/>
          <w:szCs w:val="20"/>
        </w:rPr>
        <w:t>Xiamen</w:t>
      </w:r>
      <w:r w:rsidR="00105E53" w:rsidRPr="00105E53">
        <w:rPr>
          <w:rFonts w:ascii="Arial" w:eastAsia="SimSun" w:hAnsi="Arial" w:cs="Times New Roman"/>
          <w:b/>
          <w:sz w:val="24"/>
          <w:szCs w:val="20"/>
        </w:rPr>
        <w:t xml:space="preserve">, </w:t>
      </w:r>
      <w:r>
        <w:rPr>
          <w:rFonts w:ascii="Arial" w:eastAsia="SimSun" w:hAnsi="Arial" w:cs="Times New Roman"/>
          <w:b/>
          <w:sz w:val="24"/>
          <w:szCs w:val="20"/>
        </w:rPr>
        <w:t>China</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October</w:t>
      </w:r>
      <w:r w:rsidR="00521576">
        <w:rPr>
          <w:rFonts w:ascii="Arial" w:eastAsia="SimSun" w:hAnsi="Arial" w:cs="Times New Roman"/>
          <w:b/>
          <w:sz w:val="24"/>
          <w:szCs w:val="20"/>
        </w:rPr>
        <w:t xml:space="preserve"> </w:t>
      </w:r>
      <w:r>
        <w:rPr>
          <w:rFonts w:ascii="Arial" w:eastAsia="SimSun" w:hAnsi="Arial" w:cs="Times New Roman"/>
          <w:b/>
          <w:sz w:val="24"/>
          <w:szCs w:val="20"/>
        </w:rPr>
        <w:t>9</w:t>
      </w:r>
      <w:r w:rsidR="00A04992" w:rsidRPr="000151EF">
        <w:rPr>
          <w:rFonts w:ascii="Arial" w:eastAsia="SimSun" w:hAnsi="Arial" w:cs="Times New Roman"/>
          <w:b/>
          <w:sz w:val="24"/>
          <w:szCs w:val="20"/>
        </w:rPr>
        <w:t xml:space="preserve"> –</w:t>
      </w:r>
      <w:r w:rsidR="009F0B09">
        <w:rPr>
          <w:rFonts w:ascii="Arial" w:eastAsia="SimSun" w:hAnsi="Arial" w:cs="Times New Roman"/>
          <w:b/>
          <w:sz w:val="24"/>
          <w:szCs w:val="20"/>
        </w:rPr>
        <w:t xml:space="preserve"> </w:t>
      </w:r>
      <w:r>
        <w:rPr>
          <w:rFonts w:ascii="Arial" w:eastAsia="SimSun" w:hAnsi="Arial" w:cs="Times New Roman"/>
          <w:b/>
          <w:sz w:val="24"/>
          <w:szCs w:val="20"/>
        </w:rPr>
        <w:t>13</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r w:rsidR="00B848A3">
        <w:tab/>
      </w:r>
    </w:p>
    <w:bookmarkEnd w:id="0"/>
    <w:bookmarkEnd w:id="1"/>
    <w:p w14:paraId="40554472" w14:textId="77777777" w:rsidR="00841BCD" w:rsidRPr="00EF698B" w:rsidRDefault="00841BCD" w:rsidP="001D5FC9">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222F9698" w14:textId="77777777" w:rsidR="00841BCD" w:rsidRPr="00EF698B" w:rsidRDefault="00841BCD" w:rsidP="001D5FC9">
      <w:pPr>
        <w:tabs>
          <w:tab w:val="left" w:pos="1985"/>
        </w:tabs>
        <w:ind w:left="1985" w:hanging="1985"/>
        <w:jc w:val="both"/>
        <w:rPr>
          <w:rFonts w:ascii="Arial" w:eastAsia="Calibri" w:hAnsi="Arial" w:cs="Arial"/>
          <w:b/>
          <w:bCs/>
          <w:sz w:val="24"/>
        </w:rPr>
      </w:pPr>
      <w:r w:rsidRPr="00EF698B">
        <w:rPr>
          <w:rFonts w:ascii="Arial" w:eastAsia="Calibri" w:hAnsi="Arial" w:cs="Arial"/>
          <w:b/>
          <w:bCs/>
          <w:sz w:val="24"/>
        </w:rPr>
        <w:t>Source:</w:t>
      </w:r>
      <w:r>
        <w:tab/>
      </w:r>
      <w:r w:rsidRPr="00EF698B">
        <w:rPr>
          <w:rFonts w:ascii="Arial" w:eastAsia="Calibri" w:hAnsi="Arial" w:cs="Arial"/>
          <w:b/>
          <w:bCs/>
          <w:sz w:val="24"/>
        </w:rPr>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6B0FC25" w14:textId="1EC18E39" w:rsidR="00841BCD" w:rsidRPr="00EF698B" w:rsidRDefault="00841BCD" w:rsidP="001D5FC9">
      <w:pPr>
        <w:ind w:left="1985" w:hanging="1985"/>
        <w:jc w:val="both"/>
        <w:rPr>
          <w:rFonts w:ascii="Arial" w:eastAsia="Calibri" w:hAnsi="Arial" w:cs="Arial"/>
          <w:b/>
          <w:bCs/>
          <w:sz w:val="24"/>
        </w:rPr>
      </w:pPr>
      <w:r w:rsidRPr="00EF698B">
        <w:rPr>
          <w:rFonts w:ascii="Arial" w:eastAsia="Calibri" w:hAnsi="Arial" w:cs="Arial"/>
          <w:b/>
          <w:bCs/>
          <w:sz w:val="24"/>
        </w:rPr>
        <w:t>Title:</w:t>
      </w:r>
      <w:r>
        <w:tab/>
      </w:r>
      <w:r w:rsidR="00BC699C">
        <w:rPr>
          <w:rFonts w:ascii="Arial" w:eastAsia="Calibri" w:hAnsi="Arial" w:cs="Arial"/>
          <w:b/>
          <w:bCs/>
          <w:sz w:val="24"/>
        </w:rPr>
        <w:t>[</w:t>
      </w:r>
      <w:proofErr w:type="spellStart"/>
      <w:r w:rsidR="00BC699C">
        <w:rPr>
          <w:rFonts w:ascii="Arial" w:eastAsia="Calibri" w:hAnsi="Arial" w:cs="Arial"/>
          <w:b/>
          <w:bCs/>
          <w:sz w:val="24"/>
        </w:rPr>
        <w:t>NR</w:t>
      </w:r>
      <w:r w:rsidR="00020003">
        <w:rPr>
          <w:rFonts w:ascii="Arial" w:eastAsia="Calibri" w:hAnsi="Arial" w:cs="Arial"/>
          <w:b/>
          <w:bCs/>
          <w:sz w:val="24"/>
        </w:rPr>
        <w:t>_MIMO_evo_DL_UL</w:t>
      </w:r>
      <w:proofErr w:type="spellEnd"/>
      <w:r w:rsidR="00020003">
        <w:rPr>
          <w:rFonts w:ascii="Arial" w:eastAsia="Calibri" w:hAnsi="Arial" w:cs="Arial"/>
          <w:b/>
          <w:bCs/>
          <w:sz w:val="24"/>
        </w:rPr>
        <w:t xml:space="preserve">] </w:t>
      </w:r>
      <w:r w:rsidR="00755894">
        <w:rPr>
          <w:rFonts w:ascii="Arial" w:eastAsia="Calibri" w:hAnsi="Arial" w:cs="Arial"/>
          <w:b/>
          <w:bCs/>
          <w:sz w:val="24"/>
        </w:rPr>
        <w:t>C</w:t>
      </w:r>
      <w:r w:rsidR="001F4462">
        <w:rPr>
          <w:rFonts w:ascii="Arial" w:eastAsia="Calibri" w:hAnsi="Arial" w:cs="Arial"/>
          <w:b/>
          <w:bCs/>
          <w:sz w:val="24"/>
        </w:rPr>
        <w:t xml:space="preserve">onsiderations </w:t>
      </w:r>
      <w:r w:rsidR="00EB0989">
        <w:rPr>
          <w:rFonts w:ascii="Arial" w:eastAsia="Calibri" w:hAnsi="Arial" w:cs="Arial"/>
          <w:b/>
          <w:bCs/>
          <w:sz w:val="24"/>
        </w:rPr>
        <w:t xml:space="preserve">on RF requirements </w:t>
      </w:r>
      <w:r w:rsidR="001F4462">
        <w:rPr>
          <w:rFonts w:ascii="Arial" w:eastAsia="Calibri" w:hAnsi="Arial" w:cs="Arial"/>
          <w:b/>
          <w:bCs/>
          <w:sz w:val="24"/>
        </w:rPr>
        <w:t xml:space="preserve">for </w:t>
      </w:r>
      <w:proofErr w:type="spellStart"/>
      <w:r w:rsidR="009B6132" w:rsidRPr="009B6132">
        <w:rPr>
          <w:rFonts w:ascii="Arial" w:eastAsia="Calibri" w:hAnsi="Arial" w:cs="Arial"/>
          <w:b/>
          <w:bCs/>
          <w:sz w:val="24"/>
        </w:rPr>
        <w:t>STxMP</w:t>
      </w:r>
      <w:proofErr w:type="spellEnd"/>
    </w:p>
    <w:p w14:paraId="1EC5D064" w14:textId="19C2AC94" w:rsidR="00841BCD" w:rsidRPr="00EF698B" w:rsidRDefault="00841BCD" w:rsidP="001D5FC9">
      <w:pPr>
        <w:tabs>
          <w:tab w:val="left" w:pos="1985"/>
        </w:tabs>
        <w:spacing w:after="120" w:line="240" w:lineRule="auto"/>
        <w:jc w:val="both"/>
        <w:rPr>
          <w:rFonts w:ascii="Arial" w:eastAsia="MS Mincho" w:hAnsi="Arial" w:cs="Arial"/>
          <w:b/>
          <w:bCs/>
          <w:sz w:val="24"/>
          <w:szCs w:val="20"/>
        </w:rPr>
      </w:pPr>
      <w:r w:rsidRPr="00EF698B">
        <w:rPr>
          <w:rFonts w:ascii="Arial" w:eastAsia="MS Mincho" w:hAnsi="Arial" w:cs="Arial"/>
          <w:b/>
          <w:bCs/>
          <w:sz w:val="24"/>
          <w:szCs w:val="20"/>
        </w:rPr>
        <w:t>Agenda item:</w:t>
      </w:r>
      <w:r>
        <w:tab/>
      </w:r>
      <w:r w:rsidR="00240E21">
        <w:rPr>
          <w:rFonts w:ascii="Arial" w:eastAsia="MS Mincho" w:hAnsi="Arial" w:cs="Arial"/>
          <w:b/>
          <w:bCs/>
          <w:sz w:val="24"/>
          <w:szCs w:val="20"/>
        </w:rPr>
        <w:t>5.29.1</w:t>
      </w:r>
      <w:r w:rsidR="009B6132">
        <w:rPr>
          <w:rFonts w:ascii="Arial" w:eastAsia="MS Mincho" w:hAnsi="Arial" w:cs="Arial"/>
          <w:b/>
          <w:bCs/>
          <w:sz w:val="24"/>
          <w:szCs w:val="20"/>
        </w:rPr>
        <w:t>.1</w:t>
      </w:r>
    </w:p>
    <w:p w14:paraId="25D8419B" w14:textId="77777777" w:rsidR="00D66188" w:rsidRDefault="00841BCD" w:rsidP="001D5FC9">
      <w:pPr>
        <w:tabs>
          <w:tab w:val="left" w:pos="1985"/>
        </w:tabs>
        <w:jc w:val="both"/>
        <w:rPr>
          <w:rFonts w:ascii="Arial" w:eastAsia="Calibri" w:hAnsi="Arial" w:cs="Arial"/>
          <w:b/>
          <w:bCs/>
          <w:sz w:val="24"/>
        </w:rPr>
      </w:pPr>
      <w:r w:rsidRPr="00EF698B">
        <w:rPr>
          <w:rFonts w:ascii="Arial" w:eastAsia="Calibri" w:hAnsi="Arial" w:cs="Arial"/>
          <w:b/>
          <w:bCs/>
          <w:sz w:val="24"/>
        </w:rPr>
        <w:t>Document for:</w:t>
      </w:r>
      <w:r>
        <w:tab/>
      </w:r>
      <w:r w:rsidR="00AE6D09">
        <w:rPr>
          <w:rFonts w:ascii="Arial" w:eastAsia="Calibri" w:hAnsi="Arial" w:cs="Arial"/>
          <w:b/>
          <w:bCs/>
          <w:sz w:val="24"/>
        </w:rPr>
        <w:t>Discussion</w:t>
      </w:r>
    </w:p>
    <w:p w14:paraId="74599067" w14:textId="77777777" w:rsidR="00E323E9" w:rsidRPr="00EF698B" w:rsidRDefault="00E323E9" w:rsidP="001D5FC9">
      <w:pPr>
        <w:tabs>
          <w:tab w:val="left" w:pos="1985"/>
        </w:tabs>
        <w:jc w:val="both"/>
        <w:rPr>
          <w:rFonts w:ascii="Arial" w:eastAsia="Calibri" w:hAnsi="Arial" w:cs="Arial"/>
          <w:b/>
          <w:bCs/>
          <w:sz w:val="24"/>
        </w:rPr>
      </w:pPr>
    </w:p>
    <w:p w14:paraId="2B05A8FE" w14:textId="77777777" w:rsidR="00841BCD" w:rsidRPr="00EF698B" w:rsidRDefault="00841BCD" w:rsidP="001D5FC9">
      <w:pPr>
        <w:pStyle w:val="RAN4H1"/>
        <w:jc w:val="both"/>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5763589A" w14:textId="7C27CB44" w:rsidR="00E323E9" w:rsidRDefault="00B55F60" w:rsidP="001D5FC9">
      <w:pPr>
        <w:jc w:val="both"/>
      </w:pPr>
      <w:r>
        <w:rPr>
          <w:rStyle w:val="normaltextrun"/>
          <w:color w:val="000000"/>
          <w:szCs w:val="20"/>
          <w:shd w:val="clear" w:color="auto" w:fill="FFFFFF"/>
        </w:rPr>
        <w:t xml:space="preserve">In RAN #94e, the MIMO evolution downlink and uplink was approved in </w:t>
      </w:r>
      <w:r>
        <w:rPr>
          <w:rStyle w:val="normaltextrun"/>
          <w:color w:val="000000"/>
          <w:szCs w:val="20"/>
          <w:shd w:val="clear" w:color="auto" w:fill="E1E3E6"/>
        </w:rPr>
        <w:t>[1]</w:t>
      </w:r>
      <w:r>
        <w:rPr>
          <w:rStyle w:val="normaltextrun"/>
          <w:color w:val="000000"/>
          <w:szCs w:val="20"/>
          <w:shd w:val="clear" w:color="auto" w:fill="FFFFFF"/>
        </w:rPr>
        <w:t xml:space="preserve">. Among its objectives, there is the study and specification of </w:t>
      </w:r>
      <w:proofErr w:type="spellStart"/>
      <w:r>
        <w:rPr>
          <w:rStyle w:val="normaltextrun"/>
          <w:color w:val="000000"/>
          <w:szCs w:val="20"/>
          <w:shd w:val="clear" w:color="auto" w:fill="FFFFFF"/>
        </w:rPr>
        <w:t>STxMP</w:t>
      </w:r>
      <w:proofErr w:type="spellEnd"/>
      <w:r>
        <w:rPr>
          <w:rStyle w:val="normaltextrun"/>
          <w:color w:val="000000"/>
          <w:szCs w:val="20"/>
          <w:shd w:val="clear" w:color="auto" w:fill="FFFFFF"/>
        </w:rPr>
        <w:t xml:space="preserve"> for multi-TRP operations</w:t>
      </w:r>
      <w:r w:rsidR="00F50D73">
        <w:rPr>
          <w:rStyle w:val="normaltextrun"/>
          <w:color w:val="000000"/>
          <w:szCs w:val="20"/>
          <w:shd w:val="clear" w:color="auto" w:fill="FFFFFF"/>
        </w:rPr>
        <w:t xml:space="preserve">. </w:t>
      </w:r>
      <w:r w:rsidR="006D113D">
        <w:t>In the last meeting RAN4#10</w:t>
      </w:r>
      <w:r w:rsidR="00D65252">
        <w:t>8</w:t>
      </w:r>
      <w:r w:rsidR="006D113D">
        <w:t>, the following WF was agree</w:t>
      </w:r>
      <w:r w:rsidR="00C003C6">
        <w:t>d</w:t>
      </w:r>
      <w:r w:rsidR="00784C06">
        <w:t xml:space="preserve"> </w:t>
      </w:r>
      <w:r w:rsidR="00784C06">
        <w:fldChar w:fldCharType="begin"/>
      </w:r>
      <w:r w:rsidR="00784C06">
        <w:instrText xml:space="preserve"> REF _Ref146008631 \r \h </w:instrText>
      </w:r>
      <w:r w:rsidR="00784C06">
        <w:fldChar w:fldCharType="separate"/>
      </w:r>
      <w:r w:rsidR="00784C06">
        <w:t>[2]</w:t>
      </w:r>
      <w:r w:rsidR="00784C06">
        <w:fldChar w:fldCharType="end"/>
      </w:r>
      <w:r w:rsidR="00121EC0">
        <w:t>:</w:t>
      </w:r>
    </w:p>
    <w:tbl>
      <w:tblPr>
        <w:tblStyle w:val="TableGrid"/>
        <w:tblW w:w="0" w:type="auto"/>
        <w:tblLook w:val="04A0" w:firstRow="1" w:lastRow="0" w:firstColumn="1" w:lastColumn="0" w:noHBand="0" w:noVBand="1"/>
      </w:tblPr>
      <w:tblGrid>
        <w:gridCol w:w="9617"/>
      </w:tblGrid>
      <w:tr w:rsidR="006D113D" w14:paraId="1CB19F7C" w14:textId="77777777" w:rsidTr="34E03E38">
        <w:tc>
          <w:tcPr>
            <w:tcW w:w="9617" w:type="dxa"/>
          </w:tcPr>
          <w:p w14:paraId="1AA0E308" w14:textId="77777777" w:rsidR="00653196" w:rsidRPr="00653196" w:rsidRDefault="00653196" w:rsidP="00653196">
            <w:pPr>
              <w:spacing w:before="240" w:after="180"/>
              <w:rPr>
                <w:rFonts w:ascii="Arial" w:eastAsia="Times New Roman" w:hAnsi="Arial" w:cs="Arial"/>
                <w:sz w:val="36"/>
                <w:szCs w:val="36"/>
                <w:lang w:val="en-GB"/>
              </w:rPr>
            </w:pPr>
            <w:r w:rsidRPr="00653196">
              <w:rPr>
                <w:rFonts w:ascii="Arial" w:eastAsia="Times New Roman" w:hAnsi="Arial" w:cs="Arial"/>
                <w:sz w:val="36"/>
                <w:szCs w:val="36"/>
                <w:lang w:val="en-GB"/>
              </w:rPr>
              <w:t xml:space="preserve">&lt;Topic 1: </w:t>
            </w:r>
            <w:proofErr w:type="spellStart"/>
            <w:r w:rsidRPr="00653196">
              <w:rPr>
                <w:rFonts w:ascii="Arial" w:eastAsia="Times New Roman" w:hAnsi="Arial" w:cs="Arial"/>
                <w:sz w:val="36"/>
                <w:szCs w:val="36"/>
                <w:lang w:val="en-GB"/>
              </w:rPr>
              <w:t>STxMP</w:t>
            </w:r>
            <w:proofErr w:type="spellEnd"/>
            <w:r w:rsidRPr="00653196">
              <w:rPr>
                <w:rFonts w:ascii="Arial" w:eastAsia="Times New Roman" w:hAnsi="Arial" w:cs="Arial"/>
                <w:sz w:val="36"/>
                <w:szCs w:val="36"/>
                <w:lang w:val="en-GB"/>
              </w:rPr>
              <w:t>&gt;</w:t>
            </w:r>
          </w:p>
          <w:p w14:paraId="29326C38" w14:textId="77777777" w:rsidR="00653196" w:rsidRPr="00653196" w:rsidRDefault="00653196" w:rsidP="00653196">
            <w:pPr>
              <w:spacing w:after="180"/>
              <w:rPr>
                <w:rFonts w:eastAsia="Times New Roman" w:cs="Times New Roman"/>
                <w:szCs w:val="20"/>
                <w:lang w:val="en-GB"/>
              </w:rPr>
            </w:pPr>
            <w:r w:rsidRPr="00653196">
              <w:rPr>
                <w:rFonts w:eastAsia="Times New Roman" w:cs="Times New Roman"/>
                <w:b/>
                <w:bCs/>
                <w:szCs w:val="20"/>
                <w:lang w:val="en-GB"/>
              </w:rPr>
              <w:t xml:space="preserve">&lt;Agreement&gt; </w:t>
            </w:r>
            <w:bookmarkStart w:id="4" w:name="_Hlk146013481"/>
            <w:proofErr w:type="spellStart"/>
            <w:proofErr w:type="gramStart"/>
            <w:r w:rsidRPr="00653196">
              <w:rPr>
                <w:rFonts w:eastAsia="Times New Roman" w:cs="Times New Roman"/>
                <w:b/>
                <w:bCs/>
                <w:szCs w:val="20"/>
                <w:lang w:val="en-GB"/>
              </w:rPr>
              <w:t>P</w:t>
            </w:r>
            <w:r w:rsidRPr="00653196">
              <w:rPr>
                <w:rFonts w:eastAsia="Times New Roman" w:cs="Times New Roman"/>
                <w:b/>
                <w:bCs/>
                <w:szCs w:val="20"/>
                <w:vertAlign w:val="subscript"/>
                <w:lang w:val="en-GB"/>
              </w:rPr>
              <w:t>CMAXf,c</w:t>
            </w:r>
            <w:proofErr w:type="gramEnd"/>
            <w:r w:rsidRPr="00653196">
              <w:rPr>
                <w:rFonts w:eastAsia="Times New Roman" w:cs="Times New Roman"/>
                <w:b/>
                <w:bCs/>
                <w:szCs w:val="20"/>
                <w:vertAlign w:val="subscript"/>
                <w:lang w:val="en-GB"/>
              </w:rPr>
              <w:t>,k</w:t>
            </w:r>
            <w:bookmarkEnd w:id="4"/>
            <w:proofErr w:type="spellEnd"/>
          </w:p>
          <w:p w14:paraId="0E6E70AC" w14:textId="77777777" w:rsidR="00653196" w:rsidRPr="00653196" w:rsidRDefault="00653196" w:rsidP="00653196">
            <w:pPr>
              <w:spacing w:after="180"/>
              <w:rPr>
                <w:rFonts w:eastAsia="Times New Roman" w:cs="Times New Roman"/>
                <w:szCs w:val="20"/>
              </w:rPr>
            </w:pPr>
            <w:r w:rsidRPr="00653196">
              <w:rPr>
                <w:rFonts w:eastAsia="Times New Roman" w:cs="Times New Roman"/>
                <w:szCs w:val="20"/>
                <w:lang w:val="en-GB"/>
              </w:rPr>
              <w:t xml:space="preserve">-    LS is sent to RAN1 to inform that RAN4 will introduce </w:t>
            </w:r>
            <w:proofErr w:type="spellStart"/>
            <w:proofErr w:type="gramStart"/>
            <w:r w:rsidRPr="00653196">
              <w:rPr>
                <w:rFonts w:eastAsia="Times New Roman" w:cs="Times New Roman"/>
                <w:szCs w:val="20"/>
                <w:lang w:val="en-GB"/>
              </w:rPr>
              <w:t>P</w:t>
            </w:r>
            <w:r w:rsidRPr="00653196">
              <w:rPr>
                <w:rFonts w:eastAsia="Times New Roman" w:cs="Times New Roman"/>
                <w:szCs w:val="20"/>
                <w:vertAlign w:val="subscript"/>
                <w:lang w:val="en-GB"/>
              </w:rPr>
              <w:t>CMAXf,c</w:t>
            </w:r>
            <w:proofErr w:type="gramEnd"/>
            <w:r w:rsidRPr="00653196">
              <w:rPr>
                <w:rFonts w:eastAsia="Times New Roman" w:cs="Times New Roman"/>
                <w:szCs w:val="20"/>
                <w:vertAlign w:val="subscript"/>
                <w:lang w:val="en-GB"/>
              </w:rPr>
              <w:t>,k</w:t>
            </w:r>
            <w:proofErr w:type="spellEnd"/>
            <w:r w:rsidRPr="00653196">
              <w:rPr>
                <w:rFonts w:eastAsia="Times New Roman" w:cs="Times New Roman"/>
                <w:szCs w:val="20"/>
                <w:lang w:val="en-GB"/>
              </w:rPr>
              <w:t xml:space="preserve"> for </w:t>
            </w:r>
            <w:proofErr w:type="spellStart"/>
            <w:r w:rsidRPr="00653196">
              <w:rPr>
                <w:rFonts w:eastAsia="Times New Roman" w:cs="Times New Roman"/>
                <w:szCs w:val="20"/>
                <w:lang w:val="en-GB"/>
              </w:rPr>
              <w:t>STxMP</w:t>
            </w:r>
            <w:proofErr w:type="spellEnd"/>
            <w:r w:rsidRPr="00653196">
              <w:rPr>
                <w:rFonts w:eastAsia="Times New Roman" w:cs="Times New Roman"/>
                <w:szCs w:val="20"/>
                <w:lang w:val="en-GB"/>
              </w:rPr>
              <w:t xml:space="preserve"> </w:t>
            </w:r>
            <w:r w:rsidRPr="00653196">
              <w:rPr>
                <w:rFonts w:eastAsia="Times New Roman" w:cs="Times New Roman"/>
                <w:szCs w:val="20"/>
              </w:rPr>
              <w:t>(See R4-2314698)</w:t>
            </w:r>
          </w:p>
          <w:p w14:paraId="3DE51F2C" w14:textId="77777777" w:rsidR="00653196" w:rsidRPr="00653196" w:rsidRDefault="00653196" w:rsidP="00653196">
            <w:pPr>
              <w:spacing w:after="180"/>
              <w:rPr>
                <w:rFonts w:eastAsia="Times New Roman" w:cs="Times New Roman"/>
                <w:szCs w:val="20"/>
              </w:rPr>
            </w:pPr>
            <w:r w:rsidRPr="00653196">
              <w:rPr>
                <w:rFonts w:eastAsia="Times New Roman" w:cs="Times New Roman"/>
                <w:szCs w:val="20"/>
              </w:rPr>
              <w:t xml:space="preserve">-    How to incorporate </w:t>
            </w:r>
            <w:proofErr w:type="gramStart"/>
            <w:r w:rsidRPr="00653196">
              <w:rPr>
                <w:rFonts w:eastAsia="Times New Roman" w:cs="Times New Roman"/>
                <w:szCs w:val="20"/>
              </w:rPr>
              <w:t xml:space="preserve">the  </w:t>
            </w:r>
            <w:proofErr w:type="spellStart"/>
            <w:r w:rsidRPr="00653196">
              <w:rPr>
                <w:rFonts w:eastAsia="Times New Roman" w:cs="Times New Roman"/>
                <w:szCs w:val="20"/>
              </w:rPr>
              <w:t>P</w:t>
            </w:r>
            <w:r w:rsidRPr="00653196">
              <w:rPr>
                <w:rFonts w:eastAsia="Times New Roman" w:cs="Times New Roman"/>
                <w:szCs w:val="20"/>
                <w:vertAlign w:val="subscript"/>
              </w:rPr>
              <w:t>CMAXf</w:t>
            </w:r>
            <w:proofErr w:type="gramEnd"/>
            <w:r w:rsidRPr="00653196">
              <w:rPr>
                <w:rFonts w:eastAsia="Times New Roman" w:cs="Times New Roman"/>
                <w:szCs w:val="20"/>
                <w:vertAlign w:val="subscript"/>
              </w:rPr>
              <w:t>,c,k</w:t>
            </w:r>
            <w:proofErr w:type="spellEnd"/>
            <w:r w:rsidRPr="00653196">
              <w:rPr>
                <w:rFonts w:eastAsia="Times New Roman" w:cs="Times New Roman"/>
                <w:szCs w:val="20"/>
              </w:rPr>
              <w:t xml:space="preserve"> in to the spec will be discussed in RAN4#108-bis </w:t>
            </w:r>
          </w:p>
          <w:p w14:paraId="19E9A6AA" w14:textId="77777777" w:rsidR="00653196" w:rsidRPr="00653196" w:rsidRDefault="00653196" w:rsidP="00653196">
            <w:pPr>
              <w:spacing w:after="180"/>
              <w:rPr>
                <w:rFonts w:eastAsia="Times New Roman" w:cs="Times New Roman"/>
                <w:szCs w:val="20"/>
                <w:lang w:val="en-GB"/>
              </w:rPr>
            </w:pPr>
            <w:r w:rsidRPr="00653196">
              <w:rPr>
                <w:rFonts w:eastAsia="Times New Roman" w:cs="Times New Roman"/>
                <w:szCs w:val="20"/>
                <w:lang w:val="en-GB"/>
              </w:rPr>
              <w:t> </w:t>
            </w:r>
          </w:p>
          <w:p w14:paraId="33AB8CC5" w14:textId="77777777" w:rsidR="00653196" w:rsidRPr="00653196" w:rsidRDefault="00653196" w:rsidP="00653196">
            <w:pPr>
              <w:spacing w:after="180"/>
              <w:rPr>
                <w:rFonts w:eastAsia="Times New Roman" w:cs="Times New Roman"/>
                <w:szCs w:val="20"/>
                <w:lang w:val="en-GB"/>
              </w:rPr>
            </w:pPr>
            <w:r w:rsidRPr="00653196">
              <w:rPr>
                <w:rFonts w:eastAsia="Times New Roman" w:cs="Times New Roman"/>
                <w:b/>
                <w:bCs/>
                <w:szCs w:val="20"/>
                <w:lang w:val="en-GB"/>
              </w:rPr>
              <w:t xml:space="preserve">&lt;Way forward&gt; </w:t>
            </w:r>
            <w:proofErr w:type="spellStart"/>
            <w:proofErr w:type="gramStart"/>
            <w:r w:rsidRPr="00653196">
              <w:rPr>
                <w:rFonts w:eastAsia="Times New Roman" w:cs="Times New Roman"/>
                <w:b/>
                <w:bCs/>
                <w:szCs w:val="20"/>
                <w:lang w:val="en-GB"/>
              </w:rPr>
              <w:t>MPR</w:t>
            </w:r>
            <w:r w:rsidRPr="00653196">
              <w:rPr>
                <w:rFonts w:eastAsia="Times New Roman" w:cs="Times New Roman"/>
                <w:b/>
                <w:bCs/>
                <w:szCs w:val="20"/>
                <w:vertAlign w:val="subscript"/>
                <w:lang w:val="en-GB"/>
              </w:rPr>
              <w:t>f,c</w:t>
            </w:r>
            <w:proofErr w:type="gramEnd"/>
            <w:r w:rsidRPr="00653196">
              <w:rPr>
                <w:rFonts w:eastAsia="Times New Roman" w:cs="Times New Roman"/>
                <w:b/>
                <w:bCs/>
                <w:szCs w:val="20"/>
                <w:vertAlign w:val="subscript"/>
                <w:lang w:val="en-GB"/>
              </w:rPr>
              <w:t>,k</w:t>
            </w:r>
            <w:proofErr w:type="spellEnd"/>
            <w:r w:rsidRPr="00653196">
              <w:rPr>
                <w:rFonts w:eastAsia="Times New Roman" w:cs="Times New Roman"/>
                <w:b/>
                <w:bCs/>
                <w:szCs w:val="20"/>
                <w:lang w:val="en-GB"/>
              </w:rPr>
              <w:t>/A-</w:t>
            </w:r>
            <w:proofErr w:type="spellStart"/>
            <w:r w:rsidRPr="00653196">
              <w:rPr>
                <w:rFonts w:eastAsia="Times New Roman" w:cs="Times New Roman"/>
                <w:b/>
                <w:bCs/>
                <w:szCs w:val="20"/>
                <w:lang w:val="en-GB"/>
              </w:rPr>
              <w:t>MPR</w:t>
            </w:r>
            <w:r w:rsidRPr="00653196">
              <w:rPr>
                <w:rFonts w:eastAsia="Times New Roman" w:cs="Times New Roman"/>
                <w:b/>
                <w:bCs/>
                <w:szCs w:val="20"/>
                <w:vertAlign w:val="subscript"/>
                <w:lang w:val="en-GB"/>
              </w:rPr>
              <w:t>f,c,k</w:t>
            </w:r>
            <w:proofErr w:type="spellEnd"/>
          </w:p>
          <w:p w14:paraId="57442035" w14:textId="77777777" w:rsidR="00653196" w:rsidRPr="00653196" w:rsidRDefault="00653196" w:rsidP="00653196">
            <w:pPr>
              <w:spacing w:after="180"/>
              <w:rPr>
                <w:rFonts w:eastAsia="Times New Roman" w:cs="Times New Roman"/>
                <w:szCs w:val="20"/>
              </w:rPr>
            </w:pPr>
            <w:r w:rsidRPr="00653196">
              <w:rPr>
                <w:rFonts w:eastAsia="Times New Roman" w:cs="Times New Roman"/>
                <w:szCs w:val="20"/>
                <w:lang w:val="en-GB"/>
              </w:rPr>
              <w:t xml:space="preserve">-    </w:t>
            </w:r>
            <w:proofErr w:type="spellStart"/>
            <w:proofErr w:type="gramStart"/>
            <w:r w:rsidRPr="00653196">
              <w:rPr>
                <w:rFonts w:eastAsia="Times New Roman" w:cs="Times New Roman"/>
                <w:szCs w:val="20"/>
                <w:lang w:val="en-GB"/>
              </w:rPr>
              <w:t>MPR</w:t>
            </w:r>
            <w:r w:rsidRPr="00653196">
              <w:rPr>
                <w:rFonts w:eastAsia="Times New Roman" w:cs="Times New Roman"/>
                <w:szCs w:val="20"/>
                <w:vertAlign w:val="subscript"/>
                <w:lang w:val="en-GB"/>
              </w:rPr>
              <w:t>f,c</w:t>
            </w:r>
            <w:proofErr w:type="gramEnd"/>
            <w:r w:rsidRPr="00653196">
              <w:rPr>
                <w:rFonts w:eastAsia="Times New Roman" w:cs="Times New Roman"/>
                <w:szCs w:val="20"/>
                <w:vertAlign w:val="subscript"/>
                <w:lang w:val="en-GB"/>
              </w:rPr>
              <w:t>,k</w:t>
            </w:r>
            <w:proofErr w:type="spellEnd"/>
            <w:r w:rsidRPr="00653196">
              <w:rPr>
                <w:rFonts w:eastAsia="Times New Roman" w:cs="Times New Roman"/>
                <w:szCs w:val="20"/>
                <w:lang w:val="en-GB"/>
              </w:rPr>
              <w:t>/A-</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f,c,k</w:t>
            </w:r>
            <w:proofErr w:type="spellEnd"/>
            <w:r w:rsidRPr="00653196">
              <w:rPr>
                <w:rFonts w:eastAsia="Times New Roman" w:cs="Times New Roman"/>
                <w:szCs w:val="20"/>
                <w:lang w:val="en-GB"/>
              </w:rPr>
              <w:t xml:space="preserve"> will be further discussed and determined </w:t>
            </w:r>
            <w:r w:rsidRPr="00653196">
              <w:rPr>
                <w:rFonts w:eastAsia="Times New Roman" w:cs="Times New Roman"/>
                <w:szCs w:val="20"/>
              </w:rPr>
              <w:t xml:space="preserve">in RAN4#108-bis </w:t>
            </w:r>
            <w:r w:rsidRPr="00653196">
              <w:rPr>
                <w:rFonts w:eastAsia="Times New Roman" w:cs="Times New Roman"/>
                <w:szCs w:val="20"/>
                <w:lang w:val="en-GB"/>
              </w:rPr>
              <w:t xml:space="preserve">from the following options </w:t>
            </w:r>
          </w:p>
          <w:p w14:paraId="6B946565" w14:textId="77777777" w:rsidR="00653196" w:rsidRPr="00653196" w:rsidRDefault="00653196" w:rsidP="00653196">
            <w:pPr>
              <w:numPr>
                <w:ilvl w:val="0"/>
                <w:numId w:val="42"/>
              </w:numPr>
              <w:spacing w:after="180"/>
              <w:ind w:left="720"/>
              <w:textAlignment w:val="center"/>
              <w:rPr>
                <w:rFonts w:ascii="Calibri" w:eastAsia="Times New Roman" w:hAnsi="Calibri" w:cs="Calibri"/>
                <w:sz w:val="22"/>
                <w:lang w:val="en-GB"/>
              </w:rPr>
            </w:pPr>
            <w:r w:rsidRPr="00653196">
              <w:rPr>
                <w:rFonts w:eastAsia="Times New Roman" w:cs="Times New Roman"/>
                <w:szCs w:val="20"/>
                <w:lang w:val="en-GB"/>
              </w:rPr>
              <w:t xml:space="preserve">Option 1: </w:t>
            </w:r>
            <w:proofErr w:type="gramStart"/>
            <w:r w:rsidRPr="00653196">
              <w:rPr>
                <w:rFonts w:eastAsia="Times New Roman" w:cs="Times New Roman"/>
                <w:szCs w:val="20"/>
                <w:lang w:val="en-GB"/>
              </w:rPr>
              <w:t>MAX[</w:t>
            </w:r>
            <w:proofErr w:type="gramEnd"/>
            <w:r w:rsidRPr="00653196">
              <w:rPr>
                <w:rFonts w:eastAsia="Times New Roman" w:cs="Times New Roman"/>
                <w:szCs w:val="20"/>
                <w:lang w:val="en-GB"/>
              </w:rPr>
              <w:t>(</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k</w:t>
            </w:r>
            <w:proofErr w:type="spellEnd"/>
            <w:r w:rsidRPr="00653196">
              <w:rPr>
                <w:rFonts w:eastAsia="Times New Roman" w:cs="Times New Roman"/>
                <w:szCs w:val="20"/>
                <w:lang w:val="en-GB"/>
              </w:rPr>
              <w:t xml:space="preserve"> , A-</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k</w:t>
            </w:r>
            <w:proofErr w:type="spellEnd"/>
            <w:r w:rsidRPr="00653196">
              <w:rPr>
                <w:rFonts w:eastAsia="Times New Roman" w:cs="Times New Roman"/>
                <w:szCs w:val="20"/>
                <w:lang w:val="en-GB"/>
              </w:rPr>
              <w:t xml:space="preserve">, </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p</w:t>
            </w:r>
            <w:proofErr w:type="spellEnd"/>
            <w:r w:rsidRPr="00653196">
              <w:rPr>
                <w:rFonts w:eastAsia="Times New Roman" w:cs="Times New Roman"/>
                <w:szCs w:val="20"/>
                <w:lang w:val="en-GB"/>
              </w:rPr>
              <w:t>, A-</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p</w:t>
            </w:r>
            <w:proofErr w:type="spellEnd"/>
            <w:r w:rsidRPr="00653196">
              <w:rPr>
                <w:rFonts w:eastAsia="Times New Roman" w:cs="Times New Roman"/>
                <w:szCs w:val="20"/>
                <w:lang w:val="en-GB"/>
              </w:rPr>
              <w:t>) ] +3dB in lower bound for beam k and p</w:t>
            </w:r>
          </w:p>
          <w:p w14:paraId="3702D338" w14:textId="77777777" w:rsidR="00653196" w:rsidRPr="00653196" w:rsidRDefault="00653196" w:rsidP="00653196">
            <w:pPr>
              <w:numPr>
                <w:ilvl w:val="0"/>
                <w:numId w:val="42"/>
              </w:numPr>
              <w:spacing w:after="180"/>
              <w:ind w:left="720"/>
              <w:textAlignment w:val="center"/>
              <w:rPr>
                <w:rFonts w:ascii="Calibri" w:eastAsia="Times New Roman" w:hAnsi="Calibri" w:cs="Calibri"/>
                <w:sz w:val="22"/>
                <w:lang w:val="en-GB"/>
              </w:rPr>
            </w:pPr>
            <w:r w:rsidRPr="00653196">
              <w:rPr>
                <w:rFonts w:eastAsia="Times New Roman" w:cs="Times New Roman"/>
                <w:szCs w:val="20"/>
                <w:lang w:val="en-GB"/>
              </w:rPr>
              <w:t xml:space="preserve">Option 2: </w:t>
            </w:r>
            <w:proofErr w:type="gramStart"/>
            <w:r w:rsidRPr="00653196">
              <w:rPr>
                <w:rFonts w:eastAsia="Times New Roman" w:cs="Times New Roman"/>
                <w:szCs w:val="20"/>
                <w:lang w:val="en-GB"/>
              </w:rPr>
              <w:t>MAX(</w:t>
            </w:r>
            <w:proofErr w:type="gramEnd"/>
            <w:r w:rsidRPr="00653196">
              <w:rPr>
                <w:rFonts w:eastAsia="Times New Roman" w:cs="Times New Roman"/>
                <w:szCs w:val="20"/>
                <w:lang w:val="en-GB"/>
              </w:rPr>
              <w:t xml:space="preserve">X, </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f,c,k</w:t>
            </w:r>
            <w:proofErr w:type="spellEnd"/>
            <w:r w:rsidRPr="00653196">
              <w:rPr>
                <w:rFonts w:eastAsia="Times New Roman" w:cs="Times New Roman"/>
                <w:szCs w:val="20"/>
                <w:lang w:val="en-GB"/>
              </w:rPr>
              <w:t xml:space="preserve">, A- </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f,c,k</w:t>
            </w:r>
            <w:proofErr w:type="spellEnd"/>
            <w:r w:rsidRPr="00653196">
              <w:rPr>
                <w:rFonts w:eastAsia="Times New Roman" w:cs="Times New Roman"/>
                <w:szCs w:val="20"/>
                <w:lang w:val="en-GB"/>
              </w:rPr>
              <w:t>), X = 10*log10(number of UL TCI-states indicated for [</w:t>
            </w:r>
            <w:proofErr w:type="spellStart"/>
            <w:r w:rsidRPr="00653196">
              <w:rPr>
                <w:rFonts w:eastAsia="Times New Roman" w:cs="Times New Roman"/>
                <w:szCs w:val="20"/>
                <w:lang w:val="en-GB"/>
              </w:rPr>
              <w:t>STxMP</w:t>
            </w:r>
            <w:proofErr w:type="spellEnd"/>
            <w:r w:rsidRPr="00653196">
              <w:rPr>
                <w:rFonts w:eastAsia="Times New Roman" w:cs="Times New Roman"/>
                <w:szCs w:val="20"/>
                <w:lang w:val="en-GB"/>
              </w:rPr>
              <w:t>]) dB in lower bound</w:t>
            </w:r>
          </w:p>
          <w:p w14:paraId="026DEB2E" w14:textId="77777777" w:rsidR="00653196" w:rsidRPr="00653196" w:rsidRDefault="00653196" w:rsidP="00653196">
            <w:pPr>
              <w:numPr>
                <w:ilvl w:val="0"/>
                <w:numId w:val="42"/>
              </w:numPr>
              <w:spacing w:after="180"/>
              <w:ind w:left="720"/>
              <w:textAlignment w:val="center"/>
              <w:rPr>
                <w:rFonts w:ascii="Calibri" w:eastAsia="Times New Roman" w:hAnsi="Calibri" w:cs="Calibri"/>
                <w:sz w:val="22"/>
                <w:lang w:val="en-GB"/>
              </w:rPr>
            </w:pPr>
            <w:r w:rsidRPr="00653196">
              <w:rPr>
                <w:rFonts w:eastAsia="Times New Roman" w:cs="Times New Roman"/>
                <w:szCs w:val="20"/>
                <w:lang w:val="en-GB"/>
              </w:rPr>
              <w:t xml:space="preserve">Option 3: Define ‘per-panel’ requirements of </w:t>
            </w:r>
            <w:proofErr w:type="spellStart"/>
            <w:proofErr w:type="gramStart"/>
            <w:r w:rsidRPr="00653196">
              <w:rPr>
                <w:rFonts w:eastAsia="Times New Roman" w:cs="Times New Roman"/>
                <w:szCs w:val="20"/>
                <w:lang w:val="en-GB"/>
              </w:rPr>
              <w:t>MPR</w:t>
            </w:r>
            <w:r w:rsidRPr="00653196">
              <w:rPr>
                <w:rFonts w:eastAsia="Times New Roman" w:cs="Times New Roman"/>
                <w:szCs w:val="20"/>
                <w:vertAlign w:val="subscript"/>
                <w:lang w:val="en-GB"/>
              </w:rPr>
              <w:t>f,c</w:t>
            </w:r>
            <w:proofErr w:type="gramEnd"/>
            <w:r w:rsidRPr="00653196">
              <w:rPr>
                <w:rFonts w:eastAsia="Times New Roman" w:cs="Times New Roman"/>
                <w:szCs w:val="20"/>
                <w:vertAlign w:val="subscript"/>
                <w:lang w:val="en-GB"/>
              </w:rPr>
              <w:t>,k</w:t>
            </w:r>
            <w:proofErr w:type="spellEnd"/>
            <w:r w:rsidRPr="00653196">
              <w:rPr>
                <w:rFonts w:eastAsia="Times New Roman" w:cs="Times New Roman"/>
                <w:szCs w:val="20"/>
                <w:lang w:val="en-GB"/>
              </w:rPr>
              <w:t xml:space="preserve"> = </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w:t>
            </w:r>
            <w:proofErr w:type="spellEnd"/>
            <w:r w:rsidRPr="00653196">
              <w:rPr>
                <w:rFonts w:eastAsia="Times New Roman" w:cs="Times New Roman"/>
                <w:szCs w:val="20"/>
                <w:lang w:val="en-GB"/>
              </w:rPr>
              <w:t xml:space="preserve"> + 3dB, and A-</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f,c,k</w:t>
            </w:r>
            <w:proofErr w:type="spellEnd"/>
            <w:r w:rsidRPr="00653196">
              <w:rPr>
                <w:rFonts w:eastAsia="Times New Roman" w:cs="Times New Roman"/>
                <w:szCs w:val="20"/>
                <w:lang w:val="en-GB"/>
              </w:rPr>
              <w:t xml:space="preserve"> = A-</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w:t>
            </w:r>
            <w:proofErr w:type="spellEnd"/>
            <w:r w:rsidRPr="00653196">
              <w:rPr>
                <w:rFonts w:eastAsia="Times New Roman" w:cs="Times New Roman"/>
                <w:szCs w:val="20"/>
                <w:lang w:val="en-GB"/>
              </w:rPr>
              <w:t xml:space="preserve"> + 3dB</w:t>
            </w:r>
          </w:p>
          <w:p w14:paraId="4DE40366" w14:textId="77777777" w:rsidR="00653196" w:rsidRPr="00653196" w:rsidRDefault="00653196" w:rsidP="00653196">
            <w:pPr>
              <w:numPr>
                <w:ilvl w:val="0"/>
                <w:numId w:val="42"/>
              </w:numPr>
              <w:spacing w:after="180"/>
              <w:ind w:left="720"/>
              <w:textAlignment w:val="center"/>
              <w:rPr>
                <w:rFonts w:ascii="Calibri" w:eastAsia="Times New Roman" w:hAnsi="Calibri" w:cs="Calibri"/>
                <w:sz w:val="22"/>
                <w:lang w:val="en-GB"/>
              </w:rPr>
            </w:pPr>
            <w:r w:rsidRPr="00653196">
              <w:rPr>
                <w:rFonts w:eastAsia="Times New Roman" w:cs="Times New Roman"/>
                <w:szCs w:val="20"/>
                <w:lang w:val="en-GB"/>
              </w:rPr>
              <w:t xml:space="preserve">Option 4: Reuse </w:t>
            </w:r>
            <w:proofErr w:type="spellStart"/>
            <w:proofErr w:type="gramStart"/>
            <w:r w:rsidRPr="00653196">
              <w:rPr>
                <w:rFonts w:eastAsia="Times New Roman" w:cs="Times New Roman"/>
                <w:szCs w:val="20"/>
                <w:lang w:val="en-GB"/>
              </w:rPr>
              <w:t>MPR</w:t>
            </w:r>
            <w:r w:rsidRPr="00653196">
              <w:rPr>
                <w:rFonts w:eastAsia="Times New Roman" w:cs="Times New Roman"/>
                <w:szCs w:val="20"/>
                <w:vertAlign w:val="subscript"/>
                <w:lang w:val="en-GB"/>
              </w:rPr>
              <w:t>f,c</w:t>
            </w:r>
            <w:proofErr w:type="spellEnd"/>
            <w:proofErr w:type="gramEnd"/>
            <w:r w:rsidRPr="00653196">
              <w:rPr>
                <w:rFonts w:eastAsia="Times New Roman" w:cs="Times New Roman"/>
                <w:szCs w:val="20"/>
                <w:lang w:val="en-GB"/>
              </w:rPr>
              <w:t xml:space="preserve"> and A-</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w:t>
            </w:r>
            <w:proofErr w:type="spellEnd"/>
            <w:r w:rsidRPr="00653196">
              <w:rPr>
                <w:rFonts w:eastAsia="Times New Roman" w:cs="Times New Roman"/>
                <w:szCs w:val="20"/>
                <w:lang w:val="en-GB"/>
              </w:rPr>
              <w:t xml:space="preserve"> requirements, and add 3dB relaxation to lower bound</w:t>
            </w:r>
          </w:p>
          <w:p w14:paraId="3F634908" w14:textId="77777777" w:rsidR="00653196" w:rsidRPr="00653196" w:rsidRDefault="00653196" w:rsidP="00653196">
            <w:pPr>
              <w:numPr>
                <w:ilvl w:val="0"/>
                <w:numId w:val="42"/>
              </w:numPr>
              <w:spacing w:after="180"/>
              <w:ind w:left="720"/>
              <w:textAlignment w:val="center"/>
              <w:rPr>
                <w:rFonts w:ascii="Calibri" w:eastAsia="Times New Roman" w:hAnsi="Calibri" w:cs="Calibri"/>
                <w:sz w:val="22"/>
                <w:lang w:val="en-GB"/>
              </w:rPr>
            </w:pPr>
            <w:r w:rsidRPr="00653196">
              <w:rPr>
                <w:rFonts w:eastAsia="Times New Roman" w:cs="Times New Roman"/>
                <w:szCs w:val="20"/>
                <w:lang w:val="en-GB"/>
              </w:rPr>
              <w:t>Option 5: Do not extend the current MPR concept at least in this release.</w:t>
            </w:r>
          </w:p>
          <w:p w14:paraId="5EF594BE" w14:textId="77777777" w:rsidR="00653196" w:rsidRPr="00653196" w:rsidRDefault="00653196" w:rsidP="00653196">
            <w:pPr>
              <w:numPr>
                <w:ilvl w:val="0"/>
                <w:numId w:val="42"/>
              </w:numPr>
              <w:spacing w:after="180"/>
              <w:ind w:left="720"/>
              <w:textAlignment w:val="center"/>
              <w:rPr>
                <w:rFonts w:ascii="Calibri" w:eastAsia="Times New Roman" w:hAnsi="Calibri" w:cs="Calibri"/>
                <w:sz w:val="22"/>
                <w:lang w:val="en-GB"/>
              </w:rPr>
            </w:pPr>
            <w:r w:rsidRPr="00653196">
              <w:rPr>
                <w:rFonts w:eastAsia="Times New Roman" w:cs="Times New Roman"/>
                <w:szCs w:val="20"/>
                <w:lang w:val="en-GB"/>
              </w:rPr>
              <w:t>Option 6: Other proposals based on legacy MPR/A-MPR requirements are not precluded for RAN4#108-</w:t>
            </w:r>
            <w:proofErr w:type="gramStart"/>
            <w:r w:rsidRPr="00653196">
              <w:rPr>
                <w:rFonts w:eastAsia="Times New Roman" w:cs="Times New Roman"/>
                <w:szCs w:val="20"/>
                <w:lang w:val="en-GB"/>
              </w:rPr>
              <w:t>bis</w:t>
            </w:r>
            <w:proofErr w:type="gramEnd"/>
          </w:p>
          <w:p w14:paraId="0E5818E4" w14:textId="77777777" w:rsidR="00653196" w:rsidRPr="00653196" w:rsidRDefault="00653196" w:rsidP="00653196">
            <w:pPr>
              <w:spacing w:after="180"/>
              <w:rPr>
                <w:rFonts w:eastAsia="Times New Roman" w:cs="Times New Roman"/>
                <w:szCs w:val="20"/>
                <w:lang w:val="en-GB"/>
              </w:rPr>
            </w:pPr>
            <w:r w:rsidRPr="00653196">
              <w:rPr>
                <w:rFonts w:eastAsia="Times New Roman" w:cs="Times New Roman"/>
                <w:szCs w:val="20"/>
                <w:lang w:val="en-GB"/>
              </w:rPr>
              <w:t> </w:t>
            </w:r>
          </w:p>
          <w:p w14:paraId="64BF8A77" w14:textId="77777777" w:rsidR="00653196" w:rsidRPr="00653196" w:rsidRDefault="00653196" w:rsidP="00653196">
            <w:pPr>
              <w:spacing w:after="180"/>
              <w:rPr>
                <w:rFonts w:eastAsia="Times New Roman" w:cs="Times New Roman"/>
                <w:szCs w:val="20"/>
                <w:lang w:val="en-GB"/>
              </w:rPr>
            </w:pPr>
            <w:r w:rsidRPr="00653196">
              <w:rPr>
                <w:rFonts w:eastAsia="Times New Roman" w:cs="Times New Roman"/>
                <w:b/>
                <w:bCs/>
                <w:szCs w:val="20"/>
                <w:lang w:val="en-GB"/>
              </w:rPr>
              <w:t>&lt;Way forward&gt; P-</w:t>
            </w:r>
            <w:proofErr w:type="spellStart"/>
            <w:proofErr w:type="gramStart"/>
            <w:r w:rsidRPr="00653196">
              <w:rPr>
                <w:rFonts w:eastAsia="Times New Roman" w:cs="Times New Roman"/>
                <w:b/>
                <w:bCs/>
                <w:szCs w:val="20"/>
                <w:lang w:val="en-GB"/>
              </w:rPr>
              <w:t>MPR</w:t>
            </w:r>
            <w:r w:rsidRPr="00653196">
              <w:rPr>
                <w:rFonts w:eastAsia="Times New Roman" w:cs="Times New Roman"/>
                <w:b/>
                <w:bCs/>
                <w:szCs w:val="20"/>
                <w:vertAlign w:val="subscript"/>
                <w:lang w:val="en-GB"/>
              </w:rPr>
              <w:t>f,c</w:t>
            </w:r>
            <w:proofErr w:type="gramEnd"/>
            <w:r w:rsidRPr="00653196">
              <w:rPr>
                <w:rFonts w:eastAsia="Times New Roman" w:cs="Times New Roman"/>
                <w:b/>
                <w:bCs/>
                <w:szCs w:val="20"/>
                <w:vertAlign w:val="subscript"/>
                <w:lang w:val="en-GB"/>
              </w:rPr>
              <w:t>,k</w:t>
            </w:r>
            <w:proofErr w:type="spellEnd"/>
            <w:r w:rsidRPr="00653196">
              <w:rPr>
                <w:rFonts w:eastAsia="Times New Roman" w:cs="Times New Roman"/>
                <w:szCs w:val="20"/>
                <w:lang w:val="en-GB"/>
              </w:rPr>
              <w:t>-</w:t>
            </w:r>
          </w:p>
          <w:p w14:paraId="232FD471" w14:textId="77777777" w:rsidR="00653196" w:rsidRPr="00653196" w:rsidRDefault="00653196" w:rsidP="00653196">
            <w:pPr>
              <w:spacing w:after="180"/>
              <w:rPr>
                <w:rFonts w:eastAsia="Times New Roman" w:cs="Times New Roman"/>
                <w:szCs w:val="20"/>
              </w:rPr>
            </w:pPr>
            <w:r w:rsidRPr="00653196">
              <w:rPr>
                <w:rFonts w:eastAsia="Times New Roman" w:cs="Times New Roman"/>
                <w:szCs w:val="20"/>
                <w:lang w:val="en-GB"/>
              </w:rPr>
              <w:t>-    </w:t>
            </w:r>
            <w:r w:rsidRPr="00653196">
              <w:rPr>
                <w:rFonts w:eastAsia="Times New Roman" w:cs="Times New Roman"/>
                <w:szCs w:val="20"/>
              </w:rPr>
              <w:t>In RAN4#108-bis, i</w:t>
            </w:r>
            <w:r w:rsidRPr="00653196">
              <w:rPr>
                <w:rFonts w:eastAsia="Times New Roman" w:cs="Times New Roman"/>
                <w:szCs w:val="20"/>
                <w:lang w:val="en-GB"/>
              </w:rPr>
              <w:t>t will be discussed how to ensure EIRP compliance</w:t>
            </w:r>
          </w:p>
          <w:p w14:paraId="7CF5CB63" w14:textId="77777777" w:rsidR="00653196" w:rsidRPr="00653196" w:rsidRDefault="00653196" w:rsidP="00653196">
            <w:pPr>
              <w:spacing w:after="180"/>
              <w:rPr>
                <w:rFonts w:eastAsia="Times New Roman" w:cs="Times New Roman"/>
                <w:szCs w:val="20"/>
                <w:lang w:val="en-GB"/>
              </w:rPr>
            </w:pPr>
            <w:r w:rsidRPr="00653196">
              <w:rPr>
                <w:rFonts w:eastAsia="Times New Roman" w:cs="Times New Roman"/>
                <w:szCs w:val="20"/>
                <w:lang w:val="en-GB"/>
              </w:rPr>
              <w:t> </w:t>
            </w:r>
          </w:p>
          <w:p w14:paraId="7C889B15" w14:textId="77777777" w:rsidR="00653196" w:rsidRPr="00653196" w:rsidRDefault="00653196" w:rsidP="00653196">
            <w:pPr>
              <w:spacing w:after="180"/>
              <w:rPr>
                <w:rFonts w:eastAsia="Times New Roman" w:cs="Times New Roman"/>
                <w:szCs w:val="20"/>
                <w:lang w:val="en-GB"/>
              </w:rPr>
            </w:pPr>
            <w:r w:rsidRPr="00653196">
              <w:rPr>
                <w:rFonts w:eastAsia="Times New Roman" w:cs="Times New Roman"/>
                <w:b/>
                <w:bCs/>
                <w:szCs w:val="20"/>
                <w:lang w:val="en-GB"/>
              </w:rPr>
              <w:t xml:space="preserve">&lt;Way forward&gt; </w:t>
            </w:r>
            <w:proofErr w:type="spellStart"/>
            <w:proofErr w:type="gramStart"/>
            <w:r w:rsidRPr="00653196">
              <w:rPr>
                <w:rFonts w:eastAsia="Times New Roman" w:cs="Times New Roman"/>
                <w:b/>
                <w:bCs/>
                <w:szCs w:val="20"/>
                <w:lang w:val="en-GB"/>
              </w:rPr>
              <w:t>P</w:t>
            </w:r>
            <w:r w:rsidRPr="00653196">
              <w:rPr>
                <w:rFonts w:eastAsia="Times New Roman" w:cs="Times New Roman"/>
                <w:b/>
                <w:bCs/>
                <w:szCs w:val="20"/>
                <w:vertAlign w:val="subscript"/>
                <w:lang w:val="en-GB"/>
              </w:rPr>
              <w:t>UMAXf,c</w:t>
            </w:r>
            <w:proofErr w:type="gramEnd"/>
            <w:r w:rsidRPr="00653196">
              <w:rPr>
                <w:rFonts w:eastAsia="Times New Roman" w:cs="Times New Roman"/>
                <w:b/>
                <w:bCs/>
                <w:szCs w:val="20"/>
                <w:vertAlign w:val="subscript"/>
                <w:lang w:val="en-GB"/>
              </w:rPr>
              <w:t>,k</w:t>
            </w:r>
            <w:proofErr w:type="spellEnd"/>
          </w:p>
          <w:p w14:paraId="1FB27A3A" w14:textId="77777777" w:rsidR="00653196" w:rsidRPr="00653196" w:rsidRDefault="00653196" w:rsidP="00653196">
            <w:pPr>
              <w:spacing w:after="180"/>
              <w:rPr>
                <w:rFonts w:eastAsia="Times New Roman" w:cs="Times New Roman"/>
                <w:szCs w:val="20"/>
                <w:lang w:val="en-GB"/>
              </w:rPr>
            </w:pPr>
            <w:r w:rsidRPr="00653196">
              <w:rPr>
                <w:rFonts w:eastAsia="Times New Roman" w:cs="Times New Roman"/>
                <w:szCs w:val="20"/>
                <w:lang w:val="en-GB"/>
              </w:rPr>
              <w:t xml:space="preserve">-    Whether to introduce </w:t>
            </w:r>
            <w:proofErr w:type="spellStart"/>
            <w:proofErr w:type="gramStart"/>
            <w:r w:rsidRPr="00653196">
              <w:rPr>
                <w:rFonts w:eastAsia="Times New Roman" w:cs="Times New Roman"/>
                <w:szCs w:val="20"/>
                <w:lang w:val="en-GB"/>
              </w:rPr>
              <w:t>P</w:t>
            </w:r>
            <w:r w:rsidRPr="00653196">
              <w:rPr>
                <w:rFonts w:eastAsia="Times New Roman" w:cs="Times New Roman"/>
                <w:szCs w:val="20"/>
                <w:vertAlign w:val="subscript"/>
                <w:lang w:val="en-GB"/>
              </w:rPr>
              <w:t>UMAXf,c</w:t>
            </w:r>
            <w:proofErr w:type="gramEnd"/>
            <w:r w:rsidRPr="00653196">
              <w:rPr>
                <w:rFonts w:eastAsia="Times New Roman" w:cs="Times New Roman"/>
                <w:szCs w:val="20"/>
                <w:vertAlign w:val="subscript"/>
                <w:lang w:val="en-GB"/>
              </w:rPr>
              <w:t>,k</w:t>
            </w:r>
            <w:proofErr w:type="spellEnd"/>
            <w:r w:rsidRPr="00653196">
              <w:rPr>
                <w:rFonts w:eastAsia="Times New Roman" w:cs="Times New Roman"/>
                <w:szCs w:val="20"/>
                <w:lang w:val="en-GB"/>
              </w:rPr>
              <w:t xml:space="preserve"> will be determined based on the discussion results of </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f,c,k</w:t>
            </w:r>
            <w:proofErr w:type="spellEnd"/>
            <w:r w:rsidRPr="00653196">
              <w:rPr>
                <w:rFonts w:eastAsia="Times New Roman" w:cs="Times New Roman"/>
                <w:szCs w:val="20"/>
                <w:lang w:val="en-GB"/>
              </w:rPr>
              <w:t>/A-</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f,c,k</w:t>
            </w:r>
            <w:proofErr w:type="spellEnd"/>
            <w:r w:rsidRPr="00653196">
              <w:rPr>
                <w:rFonts w:eastAsia="Times New Roman" w:cs="Times New Roman"/>
                <w:szCs w:val="20"/>
                <w:vertAlign w:val="subscript"/>
                <w:lang w:val="en-GB"/>
              </w:rPr>
              <w:t xml:space="preserve"> </w:t>
            </w:r>
          </w:p>
          <w:p w14:paraId="1D07D7D1" w14:textId="77777777" w:rsidR="00653196" w:rsidRPr="00653196" w:rsidRDefault="00653196" w:rsidP="00653196">
            <w:pPr>
              <w:spacing w:after="180"/>
              <w:rPr>
                <w:rFonts w:eastAsia="Times New Roman" w:cs="Times New Roman"/>
                <w:szCs w:val="20"/>
                <w:lang w:val="en-GB"/>
              </w:rPr>
            </w:pPr>
            <w:r w:rsidRPr="00653196">
              <w:rPr>
                <w:rFonts w:eastAsia="Times New Roman" w:cs="Times New Roman"/>
                <w:szCs w:val="20"/>
                <w:lang w:val="en-GB"/>
              </w:rPr>
              <w:t> </w:t>
            </w:r>
          </w:p>
          <w:p w14:paraId="50EF311C" w14:textId="77777777" w:rsidR="00653196" w:rsidRPr="00653196" w:rsidRDefault="00653196" w:rsidP="00653196">
            <w:pPr>
              <w:spacing w:after="180"/>
              <w:rPr>
                <w:rFonts w:eastAsia="Times New Roman" w:cs="Times New Roman"/>
                <w:szCs w:val="20"/>
                <w:lang w:val="en-GB"/>
              </w:rPr>
            </w:pPr>
            <w:r w:rsidRPr="00653196">
              <w:rPr>
                <w:rFonts w:eastAsia="Times New Roman" w:cs="Times New Roman"/>
                <w:b/>
                <w:bCs/>
                <w:szCs w:val="20"/>
                <w:lang w:val="en-GB"/>
              </w:rPr>
              <w:t xml:space="preserve">&lt;Way forward&gt; New signalling </w:t>
            </w:r>
          </w:p>
          <w:p w14:paraId="033BE441" w14:textId="77777777" w:rsidR="00653196" w:rsidRPr="00653196" w:rsidRDefault="00653196" w:rsidP="00653196">
            <w:pPr>
              <w:spacing w:after="180"/>
              <w:rPr>
                <w:rFonts w:eastAsia="Times New Roman" w:cs="Times New Roman"/>
                <w:szCs w:val="20"/>
                <w:lang w:val="en-GB"/>
              </w:rPr>
            </w:pPr>
            <w:r w:rsidRPr="00653196">
              <w:rPr>
                <w:rFonts w:eastAsia="Times New Roman" w:cs="Times New Roman"/>
                <w:szCs w:val="20"/>
                <w:lang w:val="en-GB"/>
              </w:rPr>
              <w:lastRenderedPageBreak/>
              <w:t xml:space="preserve">-    Whether to introduce new signalling for overlapped beams indication depends on the discussion results of </w:t>
            </w:r>
            <w:proofErr w:type="spellStart"/>
            <w:proofErr w:type="gramStart"/>
            <w:r w:rsidRPr="00653196">
              <w:rPr>
                <w:rFonts w:eastAsia="Times New Roman" w:cs="Times New Roman"/>
                <w:szCs w:val="20"/>
                <w:lang w:val="en-GB"/>
              </w:rPr>
              <w:t>MPR</w:t>
            </w:r>
            <w:r w:rsidRPr="00653196">
              <w:rPr>
                <w:rFonts w:eastAsia="Times New Roman" w:cs="Times New Roman"/>
                <w:szCs w:val="20"/>
                <w:vertAlign w:val="subscript"/>
                <w:lang w:val="en-GB"/>
              </w:rPr>
              <w:t>f,c</w:t>
            </w:r>
            <w:proofErr w:type="gramEnd"/>
            <w:r w:rsidRPr="00653196">
              <w:rPr>
                <w:rFonts w:eastAsia="Times New Roman" w:cs="Times New Roman"/>
                <w:szCs w:val="20"/>
                <w:vertAlign w:val="subscript"/>
                <w:lang w:val="en-GB"/>
              </w:rPr>
              <w:t>,k</w:t>
            </w:r>
            <w:proofErr w:type="spellEnd"/>
            <w:r w:rsidRPr="00653196">
              <w:rPr>
                <w:rFonts w:eastAsia="Times New Roman" w:cs="Times New Roman"/>
                <w:szCs w:val="20"/>
                <w:lang w:val="en-GB"/>
              </w:rPr>
              <w:t>/A-</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f,c,k</w:t>
            </w:r>
            <w:proofErr w:type="spellEnd"/>
            <w:r w:rsidRPr="00653196">
              <w:rPr>
                <w:rFonts w:eastAsia="Times New Roman" w:cs="Times New Roman"/>
                <w:szCs w:val="20"/>
                <w:lang w:val="en-GB"/>
              </w:rPr>
              <w:t xml:space="preserve"> in RAN4#108-bis</w:t>
            </w:r>
          </w:p>
          <w:p w14:paraId="2BB0465D" w14:textId="77777777" w:rsidR="00653196" w:rsidRPr="00653196" w:rsidRDefault="00653196" w:rsidP="00653196">
            <w:pPr>
              <w:spacing w:after="180"/>
              <w:rPr>
                <w:rFonts w:eastAsia="Times New Roman" w:cs="Times New Roman"/>
                <w:szCs w:val="20"/>
                <w:lang w:val="en-GB"/>
              </w:rPr>
            </w:pPr>
            <w:r w:rsidRPr="00653196">
              <w:rPr>
                <w:rFonts w:eastAsia="Times New Roman" w:cs="Times New Roman"/>
                <w:szCs w:val="20"/>
                <w:lang w:val="en-GB"/>
              </w:rPr>
              <w:t> </w:t>
            </w:r>
          </w:p>
          <w:p w14:paraId="248832D5" w14:textId="77777777" w:rsidR="00653196" w:rsidRPr="00653196" w:rsidRDefault="00653196" w:rsidP="00653196">
            <w:pPr>
              <w:spacing w:after="180"/>
              <w:rPr>
                <w:rFonts w:eastAsia="Times New Roman" w:cs="Times New Roman"/>
                <w:szCs w:val="20"/>
                <w:lang w:val="en-GB"/>
              </w:rPr>
            </w:pPr>
            <w:r w:rsidRPr="00653196">
              <w:rPr>
                <w:rFonts w:eastAsia="Times New Roman" w:cs="Times New Roman"/>
                <w:b/>
                <w:bCs/>
                <w:szCs w:val="20"/>
                <w:lang w:val="en-GB"/>
              </w:rPr>
              <w:t>&lt;Way forward&gt; Testability</w:t>
            </w:r>
          </w:p>
          <w:p w14:paraId="569B3E4B" w14:textId="578B75AC" w:rsidR="006D113D" w:rsidRPr="00653196" w:rsidRDefault="00653196" w:rsidP="00653196">
            <w:pPr>
              <w:spacing w:after="180"/>
              <w:rPr>
                <w:rFonts w:eastAsia="Times New Roman" w:cs="Times New Roman"/>
                <w:szCs w:val="20"/>
                <w:lang w:val="en-GB"/>
              </w:rPr>
            </w:pPr>
            <w:r w:rsidRPr="00653196">
              <w:rPr>
                <w:rFonts w:eastAsia="Times New Roman" w:cs="Times New Roman"/>
                <w:szCs w:val="20"/>
                <w:lang w:val="en-GB"/>
              </w:rPr>
              <w:t xml:space="preserve">-    RAN4 will check the testability issue before </w:t>
            </w:r>
            <w:proofErr w:type="spellStart"/>
            <w:proofErr w:type="gramStart"/>
            <w:r w:rsidRPr="00653196">
              <w:rPr>
                <w:rFonts w:eastAsia="Times New Roman" w:cs="Times New Roman"/>
                <w:szCs w:val="20"/>
                <w:lang w:val="en-GB"/>
              </w:rPr>
              <w:t>P</w:t>
            </w:r>
            <w:r w:rsidRPr="00653196">
              <w:rPr>
                <w:rFonts w:eastAsia="Times New Roman" w:cs="Times New Roman"/>
                <w:szCs w:val="20"/>
                <w:vertAlign w:val="subscript"/>
                <w:lang w:val="en-GB"/>
              </w:rPr>
              <w:t>UMAXf,c</w:t>
            </w:r>
            <w:proofErr w:type="gramEnd"/>
            <w:r w:rsidRPr="00653196">
              <w:rPr>
                <w:rFonts w:eastAsia="Times New Roman" w:cs="Times New Roman"/>
                <w:szCs w:val="20"/>
                <w:vertAlign w:val="subscript"/>
                <w:lang w:val="en-GB"/>
              </w:rPr>
              <w:t>,k</w:t>
            </w:r>
            <w:proofErr w:type="spellEnd"/>
            <w:r w:rsidRPr="00653196">
              <w:rPr>
                <w:rFonts w:eastAsia="Times New Roman" w:cs="Times New Roman"/>
                <w:szCs w:val="20"/>
                <w:lang w:val="en-GB"/>
              </w:rPr>
              <w:t xml:space="preserve"> is introduced, e.g., sending LS to RAN5 and/or other means</w:t>
            </w:r>
          </w:p>
        </w:tc>
      </w:tr>
    </w:tbl>
    <w:p w14:paraId="6D0CF745" w14:textId="77777777" w:rsidR="0060543D" w:rsidRPr="00EF698B" w:rsidRDefault="0060543D" w:rsidP="001D5FC9">
      <w:pPr>
        <w:jc w:val="both"/>
      </w:pPr>
    </w:p>
    <w:p w14:paraId="257708D4" w14:textId="77777777" w:rsidR="003B659E" w:rsidRPr="00EF698B" w:rsidRDefault="003B659E" w:rsidP="001D5FC9">
      <w:pPr>
        <w:pStyle w:val="RAN4H1"/>
        <w:jc w:val="both"/>
        <w:rPr>
          <w:lang w:val="en-US"/>
        </w:rPr>
      </w:pPr>
      <w:bookmarkStart w:id="5" w:name="_Toc116995842"/>
      <w:r w:rsidRPr="00EF698B">
        <w:rPr>
          <w:lang w:val="en-US"/>
        </w:rPr>
        <w:t>Discussion</w:t>
      </w:r>
      <w:bookmarkEnd w:id="5"/>
    </w:p>
    <w:p w14:paraId="629A831B" w14:textId="7280F27B" w:rsidR="00300956" w:rsidRDefault="005B4801" w:rsidP="001D5FC9">
      <w:pPr>
        <w:jc w:val="both"/>
      </w:pPr>
      <w:r>
        <w:t>The main content of the paper and analysis is</w:t>
      </w:r>
      <w:r w:rsidR="00412EC0">
        <w:t xml:space="preserve"> a discussion of the UE RF requirements for </w:t>
      </w:r>
      <w:proofErr w:type="spellStart"/>
      <w:r w:rsidR="00412EC0">
        <w:t>STxMP</w:t>
      </w:r>
      <w:proofErr w:type="spellEnd"/>
      <w:r w:rsidR="00412EC0">
        <w:t>.</w:t>
      </w:r>
    </w:p>
    <w:p w14:paraId="315C6F4B" w14:textId="1F2AF1AF" w:rsidR="00CB22B2" w:rsidRDefault="0053088C" w:rsidP="001D5FC9">
      <w:pPr>
        <w:pStyle w:val="RAN4H2"/>
        <w:jc w:val="both"/>
      </w:pPr>
      <w:proofErr w:type="spellStart"/>
      <w:proofErr w:type="gramStart"/>
      <w:r w:rsidRPr="0053088C">
        <w:t>P</w:t>
      </w:r>
      <w:r w:rsidRPr="0053088C">
        <w:rPr>
          <w:vertAlign w:val="subscript"/>
        </w:rPr>
        <w:t>CMAX</w:t>
      </w:r>
      <w:r w:rsidR="004E0F63">
        <w:rPr>
          <w:vertAlign w:val="subscript"/>
        </w:rPr>
        <w:t>,</w:t>
      </w:r>
      <w:r w:rsidRPr="0053088C">
        <w:rPr>
          <w:vertAlign w:val="subscript"/>
        </w:rPr>
        <w:t>f</w:t>
      </w:r>
      <w:proofErr w:type="gramEnd"/>
      <w:r w:rsidRPr="0053088C">
        <w:rPr>
          <w:vertAlign w:val="subscript"/>
        </w:rPr>
        <w:t>,c,k</w:t>
      </w:r>
      <w:proofErr w:type="spellEnd"/>
      <w:r w:rsidRPr="0053088C">
        <w:t xml:space="preserve"> </w:t>
      </w:r>
      <w:r>
        <w:t>per indicated TCI state</w:t>
      </w:r>
    </w:p>
    <w:p w14:paraId="35C825C1" w14:textId="4D867D6C" w:rsidR="00A61D31" w:rsidRDefault="00A61D31" w:rsidP="00A61D31">
      <w:r>
        <w:rPr>
          <w:rStyle w:val="normaltextrun"/>
          <w:color w:val="000000"/>
          <w:szCs w:val="20"/>
          <w:bdr w:val="none" w:sz="0" w:space="0" w:color="auto" w:frame="1"/>
        </w:rPr>
        <w:t>In the last RAN4 meeting</w:t>
      </w:r>
      <w:r w:rsidR="00EF5AEE">
        <w:rPr>
          <w:rStyle w:val="normaltextrun"/>
          <w:color w:val="000000"/>
          <w:szCs w:val="20"/>
          <w:bdr w:val="none" w:sz="0" w:space="0" w:color="auto" w:frame="1"/>
        </w:rPr>
        <w:t xml:space="preserve">, an LS was sent to RAN1 to inform that RAN4 will introduce </w:t>
      </w:r>
      <w:proofErr w:type="spellStart"/>
      <w:proofErr w:type="gramStart"/>
      <w:r w:rsidR="00903255" w:rsidRPr="00EF5AEE">
        <w:rPr>
          <w:rStyle w:val="normaltextrun"/>
          <w:color w:val="000000"/>
          <w:szCs w:val="20"/>
          <w:bdr w:val="none" w:sz="0" w:space="0" w:color="auto" w:frame="1"/>
        </w:rPr>
        <w:t>P</w:t>
      </w:r>
      <w:r w:rsidR="00903255" w:rsidRPr="00EF5AEE">
        <w:rPr>
          <w:rStyle w:val="normaltextrun"/>
          <w:color w:val="000000"/>
          <w:szCs w:val="20"/>
          <w:bdr w:val="none" w:sz="0" w:space="0" w:color="auto" w:frame="1"/>
          <w:vertAlign w:val="subscript"/>
        </w:rPr>
        <w:t>CMAX</w:t>
      </w:r>
      <w:r w:rsidR="004E0F63">
        <w:rPr>
          <w:rStyle w:val="normaltextrun"/>
          <w:color w:val="000000"/>
          <w:szCs w:val="20"/>
          <w:bdr w:val="none" w:sz="0" w:space="0" w:color="auto" w:frame="1"/>
          <w:vertAlign w:val="subscript"/>
        </w:rPr>
        <w:t>,</w:t>
      </w:r>
      <w:r w:rsidR="00903255" w:rsidRPr="00EF5AEE">
        <w:rPr>
          <w:rStyle w:val="normaltextrun"/>
          <w:color w:val="000000"/>
          <w:szCs w:val="20"/>
          <w:bdr w:val="none" w:sz="0" w:space="0" w:color="auto" w:frame="1"/>
          <w:vertAlign w:val="subscript"/>
        </w:rPr>
        <w:t>f</w:t>
      </w:r>
      <w:proofErr w:type="gramEnd"/>
      <w:r w:rsidR="00903255" w:rsidRPr="00EF5AEE">
        <w:rPr>
          <w:rStyle w:val="normaltextrun"/>
          <w:color w:val="000000"/>
          <w:szCs w:val="20"/>
          <w:bdr w:val="none" w:sz="0" w:space="0" w:color="auto" w:frame="1"/>
          <w:vertAlign w:val="subscript"/>
        </w:rPr>
        <w:t>,c,k</w:t>
      </w:r>
      <w:proofErr w:type="spellEnd"/>
      <w:r w:rsidR="0053088C">
        <w:rPr>
          <w:rStyle w:val="normaltextrun"/>
          <w:color w:val="000000"/>
          <w:szCs w:val="20"/>
          <w:bdr w:val="none" w:sz="0" w:space="0" w:color="auto" w:frame="1"/>
          <w:vertAlign w:val="subscript"/>
        </w:rPr>
        <w:t xml:space="preserve"> </w:t>
      </w:r>
      <w:r w:rsidR="0053088C">
        <w:rPr>
          <w:rStyle w:val="normaltextrun"/>
          <w:color w:val="000000"/>
          <w:szCs w:val="20"/>
          <w:bdr w:val="none" w:sz="0" w:space="0" w:color="auto" w:frame="1"/>
        </w:rPr>
        <w:t xml:space="preserve">per indicated joint/UL TCI state for </w:t>
      </w:r>
      <w:proofErr w:type="spellStart"/>
      <w:r w:rsidR="0053088C">
        <w:rPr>
          <w:rStyle w:val="normaltextrun"/>
          <w:color w:val="000000"/>
          <w:szCs w:val="20"/>
          <w:bdr w:val="none" w:sz="0" w:space="0" w:color="auto" w:frame="1"/>
        </w:rPr>
        <w:t>STxMP</w:t>
      </w:r>
      <w:proofErr w:type="spellEnd"/>
      <w:r w:rsidR="0053088C">
        <w:rPr>
          <w:rStyle w:val="normaltextrun"/>
          <w:color w:val="000000"/>
          <w:szCs w:val="20"/>
          <w:bdr w:val="none" w:sz="0" w:space="0" w:color="auto" w:frame="1"/>
        </w:rPr>
        <w:t xml:space="preserve">, </w:t>
      </w:r>
      <w:r w:rsidR="00EF5AEE" w:rsidRPr="00EF5AEE">
        <w:rPr>
          <w:rStyle w:val="normaltextrun"/>
          <w:color w:val="000000"/>
          <w:szCs w:val="20"/>
          <w:bdr w:val="none" w:sz="0" w:space="0" w:color="auto" w:frame="1"/>
        </w:rPr>
        <w:t>where ‘k (k=0,1)’ corresponds to the first and second indicated joint/UL TCI states, respectively.</w:t>
      </w:r>
      <w:r w:rsidR="00EF5AEE">
        <w:rPr>
          <w:rStyle w:val="normaltextrun"/>
          <w:color w:val="000000"/>
          <w:szCs w:val="20"/>
          <w:bdr w:val="none" w:sz="0" w:space="0" w:color="auto" w:frame="1"/>
        </w:rPr>
        <w:t xml:space="preserve"> </w:t>
      </w:r>
      <w:r w:rsidR="00EF5AEE">
        <w:rPr>
          <w:rStyle w:val="normaltextrun"/>
          <w:color w:val="000000"/>
          <w:szCs w:val="20"/>
          <w:bdr w:val="none" w:sz="0" w:space="0" w:color="auto" w:frame="1"/>
        </w:rPr>
        <w:fldChar w:fldCharType="begin"/>
      </w:r>
      <w:r w:rsidR="00EF5AEE">
        <w:rPr>
          <w:rStyle w:val="normaltextrun"/>
          <w:color w:val="000000"/>
          <w:szCs w:val="20"/>
          <w:bdr w:val="none" w:sz="0" w:space="0" w:color="auto" w:frame="1"/>
        </w:rPr>
        <w:instrText xml:space="preserve"> REF _Ref146008631 \r \h </w:instrText>
      </w:r>
      <w:r w:rsidR="00EF5AEE">
        <w:rPr>
          <w:rStyle w:val="normaltextrun"/>
          <w:color w:val="000000"/>
          <w:szCs w:val="20"/>
          <w:bdr w:val="none" w:sz="0" w:space="0" w:color="auto" w:frame="1"/>
        </w:rPr>
      </w:r>
      <w:r w:rsidR="00EF5AEE">
        <w:rPr>
          <w:rStyle w:val="normaltextrun"/>
          <w:color w:val="000000"/>
          <w:szCs w:val="20"/>
          <w:bdr w:val="none" w:sz="0" w:space="0" w:color="auto" w:frame="1"/>
        </w:rPr>
        <w:fldChar w:fldCharType="separate"/>
      </w:r>
      <w:r w:rsidR="00EF5AEE">
        <w:rPr>
          <w:rStyle w:val="normaltextrun"/>
          <w:color w:val="000000"/>
          <w:szCs w:val="20"/>
          <w:bdr w:val="none" w:sz="0" w:space="0" w:color="auto" w:frame="1"/>
        </w:rPr>
        <w:t>[2]</w:t>
      </w:r>
      <w:r w:rsidR="00EF5AEE">
        <w:rPr>
          <w:rStyle w:val="normaltextrun"/>
          <w:color w:val="000000"/>
          <w:szCs w:val="20"/>
          <w:bdr w:val="none" w:sz="0" w:space="0" w:color="auto" w:frame="1"/>
        </w:rPr>
        <w:fldChar w:fldCharType="end"/>
      </w:r>
    </w:p>
    <w:p w14:paraId="0D130FA5" w14:textId="77777777" w:rsidR="00A61D31" w:rsidRPr="00653196" w:rsidRDefault="00A61D31" w:rsidP="00A61D31">
      <w:pPr>
        <w:pBdr>
          <w:top w:val="single" w:sz="4" w:space="1" w:color="auto"/>
          <w:left w:val="single" w:sz="4" w:space="4" w:color="auto"/>
          <w:bottom w:val="single" w:sz="4" w:space="1" w:color="auto"/>
          <w:right w:val="single" w:sz="4" w:space="4" w:color="auto"/>
        </w:pBdr>
        <w:spacing w:after="180"/>
        <w:rPr>
          <w:rFonts w:eastAsia="Times New Roman" w:cs="Times New Roman"/>
          <w:szCs w:val="20"/>
          <w:lang w:val="en-GB"/>
        </w:rPr>
      </w:pPr>
      <w:r w:rsidRPr="00653196">
        <w:rPr>
          <w:rFonts w:eastAsia="Times New Roman" w:cs="Times New Roman"/>
          <w:b/>
          <w:bCs/>
          <w:szCs w:val="20"/>
          <w:lang w:val="en-GB"/>
        </w:rPr>
        <w:t xml:space="preserve">&lt;Agreement&gt; </w:t>
      </w:r>
      <w:proofErr w:type="spellStart"/>
      <w:proofErr w:type="gramStart"/>
      <w:r w:rsidRPr="00653196">
        <w:rPr>
          <w:rFonts w:eastAsia="Times New Roman" w:cs="Times New Roman"/>
          <w:b/>
          <w:bCs/>
          <w:szCs w:val="20"/>
          <w:lang w:val="en-GB"/>
        </w:rPr>
        <w:t>P</w:t>
      </w:r>
      <w:r w:rsidRPr="00653196">
        <w:rPr>
          <w:rFonts w:eastAsia="Times New Roman" w:cs="Times New Roman"/>
          <w:b/>
          <w:bCs/>
          <w:szCs w:val="20"/>
          <w:vertAlign w:val="subscript"/>
          <w:lang w:val="en-GB"/>
        </w:rPr>
        <w:t>CMAXf,c</w:t>
      </w:r>
      <w:proofErr w:type="gramEnd"/>
      <w:r w:rsidRPr="00653196">
        <w:rPr>
          <w:rFonts w:eastAsia="Times New Roman" w:cs="Times New Roman"/>
          <w:b/>
          <w:bCs/>
          <w:szCs w:val="20"/>
          <w:vertAlign w:val="subscript"/>
          <w:lang w:val="en-GB"/>
        </w:rPr>
        <w:t>,k</w:t>
      </w:r>
      <w:proofErr w:type="spellEnd"/>
    </w:p>
    <w:p w14:paraId="2F4BD7CD" w14:textId="26AD589B" w:rsidR="00A61D31" w:rsidRPr="00653196" w:rsidRDefault="00A61D31" w:rsidP="00A61D31">
      <w:pPr>
        <w:pBdr>
          <w:top w:val="single" w:sz="4" w:space="1" w:color="auto"/>
          <w:left w:val="single" w:sz="4" w:space="4" w:color="auto"/>
          <w:bottom w:val="single" w:sz="4" w:space="1" w:color="auto"/>
          <w:right w:val="single" w:sz="4" w:space="4" w:color="auto"/>
        </w:pBdr>
        <w:spacing w:after="180"/>
        <w:rPr>
          <w:rFonts w:eastAsia="Times New Roman" w:cs="Times New Roman"/>
          <w:szCs w:val="20"/>
        </w:rPr>
      </w:pPr>
      <w:r w:rsidRPr="00653196">
        <w:rPr>
          <w:rFonts w:eastAsia="Times New Roman" w:cs="Times New Roman"/>
          <w:szCs w:val="20"/>
          <w:lang w:val="en-GB"/>
        </w:rPr>
        <w:t xml:space="preserve">-    LS is sent to RAN1 to inform that RAN4 will introduce </w:t>
      </w:r>
      <w:proofErr w:type="spellStart"/>
      <w:proofErr w:type="gramStart"/>
      <w:r w:rsidRPr="00653196">
        <w:rPr>
          <w:rFonts w:eastAsia="Times New Roman" w:cs="Times New Roman"/>
          <w:szCs w:val="20"/>
          <w:lang w:val="en-GB"/>
        </w:rPr>
        <w:t>P</w:t>
      </w:r>
      <w:r w:rsidRPr="00653196">
        <w:rPr>
          <w:rFonts w:eastAsia="Times New Roman" w:cs="Times New Roman"/>
          <w:szCs w:val="20"/>
          <w:vertAlign w:val="subscript"/>
          <w:lang w:val="en-GB"/>
        </w:rPr>
        <w:t>CMAX</w:t>
      </w:r>
      <w:r w:rsidR="00BF6017">
        <w:rPr>
          <w:rFonts w:eastAsia="Times New Roman" w:cs="Times New Roman"/>
          <w:szCs w:val="20"/>
          <w:vertAlign w:val="subscript"/>
          <w:lang w:val="en-GB"/>
        </w:rPr>
        <w:t>,</w:t>
      </w:r>
      <w:r w:rsidRPr="00653196">
        <w:rPr>
          <w:rFonts w:eastAsia="Times New Roman" w:cs="Times New Roman"/>
          <w:szCs w:val="20"/>
          <w:vertAlign w:val="subscript"/>
          <w:lang w:val="en-GB"/>
        </w:rPr>
        <w:t>f</w:t>
      </w:r>
      <w:proofErr w:type="gramEnd"/>
      <w:r w:rsidRPr="00653196">
        <w:rPr>
          <w:rFonts w:eastAsia="Times New Roman" w:cs="Times New Roman"/>
          <w:szCs w:val="20"/>
          <w:vertAlign w:val="subscript"/>
          <w:lang w:val="en-GB"/>
        </w:rPr>
        <w:t>,c,k</w:t>
      </w:r>
      <w:proofErr w:type="spellEnd"/>
      <w:r w:rsidRPr="00653196">
        <w:rPr>
          <w:rFonts w:eastAsia="Times New Roman" w:cs="Times New Roman"/>
          <w:szCs w:val="20"/>
          <w:lang w:val="en-GB"/>
        </w:rPr>
        <w:t xml:space="preserve"> for </w:t>
      </w:r>
      <w:proofErr w:type="spellStart"/>
      <w:r w:rsidRPr="00653196">
        <w:rPr>
          <w:rFonts w:eastAsia="Times New Roman" w:cs="Times New Roman"/>
          <w:szCs w:val="20"/>
          <w:lang w:val="en-GB"/>
        </w:rPr>
        <w:t>STxMP</w:t>
      </w:r>
      <w:proofErr w:type="spellEnd"/>
      <w:r w:rsidRPr="00653196">
        <w:rPr>
          <w:rFonts w:eastAsia="Times New Roman" w:cs="Times New Roman"/>
          <w:szCs w:val="20"/>
          <w:lang w:val="en-GB"/>
        </w:rPr>
        <w:t xml:space="preserve"> </w:t>
      </w:r>
      <w:r w:rsidRPr="00653196">
        <w:rPr>
          <w:rFonts w:eastAsia="Times New Roman" w:cs="Times New Roman"/>
          <w:szCs w:val="20"/>
        </w:rPr>
        <w:t>(See R4-2314698)</w:t>
      </w:r>
    </w:p>
    <w:p w14:paraId="0BA2A96B" w14:textId="50D08FA4" w:rsidR="00A61D31" w:rsidRPr="00653196" w:rsidRDefault="00A61D31" w:rsidP="00A61D31">
      <w:pPr>
        <w:pBdr>
          <w:top w:val="single" w:sz="4" w:space="1" w:color="auto"/>
          <w:left w:val="single" w:sz="4" w:space="4" w:color="auto"/>
          <w:bottom w:val="single" w:sz="4" w:space="1" w:color="auto"/>
          <w:right w:val="single" w:sz="4" w:space="4" w:color="auto"/>
        </w:pBdr>
        <w:spacing w:after="180"/>
        <w:rPr>
          <w:rFonts w:eastAsia="Times New Roman" w:cs="Times New Roman"/>
          <w:szCs w:val="20"/>
        </w:rPr>
      </w:pPr>
      <w:r w:rsidRPr="00653196">
        <w:rPr>
          <w:rFonts w:eastAsia="Times New Roman" w:cs="Times New Roman"/>
          <w:szCs w:val="20"/>
        </w:rPr>
        <w:t xml:space="preserve">-    How to incorporate the </w:t>
      </w:r>
      <w:bookmarkStart w:id="6" w:name="_Hlk146019770"/>
      <w:proofErr w:type="spellStart"/>
      <w:proofErr w:type="gramStart"/>
      <w:r w:rsidRPr="00653196">
        <w:rPr>
          <w:rFonts w:eastAsia="Times New Roman" w:cs="Times New Roman"/>
          <w:szCs w:val="20"/>
        </w:rPr>
        <w:t>P</w:t>
      </w:r>
      <w:r w:rsidRPr="00653196">
        <w:rPr>
          <w:rFonts w:eastAsia="Times New Roman" w:cs="Times New Roman"/>
          <w:szCs w:val="20"/>
          <w:vertAlign w:val="subscript"/>
        </w:rPr>
        <w:t>CMAX</w:t>
      </w:r>
      <w:r w:rsidR="00BF6017">
        <w:rPr>
          <w:rFonts w:eastAsia="Times New Roman" w:cs="Times New Roman"/>
          <w:szCs w:val="20"/>
          <w:vertAlign w:val="subscript"/>
        </w:rPr>
        <w:t>,</w:t>
      </w:r>
      <w:r w:rsidRPr="00653196">
        <w:rPr>
          <w:rFonts w:eastAsia="Times New Roman" w:cs="Times New Roman"/>
          <w:szCs w:val="20"/>
          <w:vertAlign w:val="subscript"/>
        </w:rPr>
        <w:t>f</w:t>
      </w:r>
      <w:proofErr w:type="gramEnd"/>
      <w:r w:rsidRPr="00653196">
        <w:rPr>
          <w:rFonts w:eastAsia="Times New Roman" w:cs="Times New Roman"/>
          <w:szCs w:val="20"/>
          <w:vertAlign w:val="subscript"/>
        </w:rPr>
        <w:t>,c,k</w:t>
      </w:r>
      <w:proofErr w:type="spellEnd"/>
      <w:r w:rsidRPr="00653196">
        <w:rPr>
          <w:rFonts w:eastAsia="Times New Roman" w:cs="Times New Roman"/>
          <w:szCs w:val="20"/>
        </w:rPr>
        <w:t xml:space="preserve"> </w:t>
      </w:r>
      <w:bookmarkEnd w:id="6"/>
      <w:r w:rsidRPr="00653196">
        <w:rPr>
          <w:rFonts w:eastAsia="Times New Roman" w:cs="Times New Roman"/>
          <w:szCs w:val="20"/>
        </w:rPr>
        <w:t xml:space="preserve">in to the spec will be discussed in RAN4#108-bis </w:t>
      </w:r>
    </w:p>
    <w:p w14:paraId="44264AEB" w14:textId="388539FC" w:rsidR="00A61D31" w:rsidRPr="006C3064" w:rsidRDefault="00060D3B" w:rsidP="00A61D31">
      <w:r>
        <w:t xml:space="preserve">Regarding the incorporation of </w:t>
      </w:r>
      <w:proofErr w:type="spellStart"/>
      <w:proofErr w:type="gramStart"/>
      <w:r w:rsidRPr="00653196">
        <w:rPr>
          <w:rFonts w:eastAsia="Times New Roman" w:cs="Times New Roman"/>
          <w:szCs w:val="20"/>
        </w:rPr>
        <w:t>P</w:t>
      </w:r>
      <w:r w:rsidRPr="00653196">
        <w:rPr>
          <w:rFonts w:eastAsia="Times New Roman" w:cs="Times New Roman"/>
          <w:szCs w:val="20"/>
          <w:vertAlign w:val="subscript"/>
        </w:rPr>
        <w:t>CMAXf,c</w:t>
      </w:r>
      <w:proofErr w:type="gramEnd"/>
      <w:r w:rsidRPr="00653196">
        <w:rPr>
          <w:rFonts w:eastAsia="Times New Roman" w:cs="Times New Roman"/>
          <w:szCs w:val="20"/>
          <w:vertAlign w:val="subscript"/>
        </w:rPr>
        <w:t>,k</w:t>
      </w:r>
      <w:proofErr w:type="spellEnd"/>
      <w:r w:rsidRPr="006C3064">
        <w:rPr>
          <w:rFonts w:eastAsia="Times New Roman" w:cs="Times New Roman"/>
          <w:szCs w:val="20"/>
        </w:rPr>
        <w:t xml:space="preserve"> </w:t>
      </w:r>
      <w:r w:rsidR="006C3064" w:rsidRPr="006C3064">
        <w:rPr>
          <w:rFonts w:eastAsia="Times New Roman" w:cs="Times New Roman"/>
          <w:szCs w:val="20"/>
        </w:rPr>
        <w:t xml:space="preserve">in to the </w:t>
      </w:r>
      <w:r w:rsidR="006C3064">
        <w:rPr>
          <w:rFonts w:eastAsia="Times New Roman" w:cs="Times New Roman"/>
          <w:szCs w:val="20"/>
        </w:rPr>
        <w:t xml:space="preserve">spec, then we propose the following text which implicitly restricts </w:t>
      </w:r>
      <w:proofErr w:type="spellStart"/>
      <w:r w:rsidR="006C3064">
        <w:t>P</w:t>
      </w:r>
      <w:r w:rsidR="006C3064" w:rsidRPr="34E03E38">
        <w:rPr>
          <w:vertAlign w:val="subscript"/>
        </w:rPr>
        <w:t>CMAX,f,c,k</w:t>
      </w:r>
      <w:proofErr w:type="spellEnd"/>
      <w:r w:rsidR="006C3064">
        <w:rPr>
          <w:rFonts w:eastAsia="Times New Roman" w:cs="Times New Roman"/>
          <w:szCs w:val="20"/>
        </w:rPr>
        <w:t xml:space="preserve">  by defining an upper and lower limit on </w:t>
      </w:r>
      <w:proofErr w:type="spellStart"/>
      <w:r w:rsidR="006C3064">
        <w:t>P</w:t>
      </w:r>
      <w:r w:rsidR="006C3064" w:rsidRPr="34E03E38">
        <w:rPr>
          <w:vertAlign w:val="subscript"/>
        </w:rPr>
        <w:t>UMAX,f,c,k</w:t>
      </w:r>
      <w:proofErr w:type="spellEnd"/>
      <w:r w:rsidR="006C3064">
        <w:t>.</w:t>
      </w:r>
    </w:p>
    <w:p w14:paraId="1D08D54D" w14:textId="77777777" w:rsidR="00060D3B" w:rsidRPr="001C3DA2" w:rsidRDefault="00060D3B" w:rsidP="00393BE6">
      <w:pPr>
        <w:pStyle w:val="Heading2"/>
        <w:pBdr>
          <w:top w:val="single" w:sz="4" w:space="1" w:color="auto"/>
          <w:left w:val="single" w:sz="4" w:space="1" w:color="auto"/>
          <w:bottom w:val="single" w:sz="4" w:space="1" w:color="auto"/>
          <w:right w:val="single" w:sz="4" w:space="1" w:color="auto"/>
        </w:pBdr>
        <w:jc w:val="both"/>
        <w:rPr>
          <w:sz w:val="28"/>
          <w:szCs w:val="28"/>
        </w:rPr>
      </w:pPr>
      <w:r w:rsidRPr="34E03E38">
        <w:rPr>
          <w:sz w:val="28"/>
          <w:szCs w:val="28"/>
        </w:rPr>
        <w:t>6.2x.4</w:t>
      </w:r>
      <w:r>
        <w:tab/>
      </w:r>
      <w:r w:rsidRPr="34E03E38">
        <w:rPr>
          <w:sz w:val="28"/>
          <w:szCs w:val="28"/>
        </w:rPr>
        <w:t>Configured transmitted power for [</w:t>
      </w:r>
      <w:proofErr w:type="spellStart"/>
      <w:r w:rsidRPr="34E03E38">
        <w:rPr>
          <w:sz w:val="28"/>
          <w:szCs w:val="28"/>
        </w:rPr>
        <w:t>STxMP</w:t>
      </w:r>
      <w:proofErr w:type="spellEnd"/>
      <w:r w:rsidRPr="34E03E38">
        <w:rPr>
          <w:sz w:val="28"/>
          <w:szCs w:val="28"/>
        </w:rPr>
        <w:t>]</w:t>
      </w:r>
    </w:p>
    <w:p w14:paraId="76EBBE5D" w14:textId="77777777" w:rsidR="00060D3B" w:rsidRPr="00C04A08" w:rsidRDefault="00060D3B" w:rsidP="00393BE6">
      <w:pPr>
        <w:pBdr>
          <w:top w:val="single" w:sz="4" w:space="1" w:color="auto"/>
          <w:left w:val="single" w:sz="4" w:space="1" w:color="auto"/>
          <w:bottom w:val="single" w:sz="4" w:space="1" w:color="auto"/>
          <w:right w:val="single" w:sz="4" w:space="1" w:color="auto"/>
        </w:pBdr>
        <w:jc w:val="both"/>
      </w:pPr>
      <w:r>
        <w:t>The UE can configure its maximum output power for each UL TCI-state indicated for [</w:t>
      </w:r>
      <w:proofErr w:type="spellStart"/>
      <w:r>
        <w:t>STxMP</w:t>
      </w:r>
      <w:proofErr w:type="spellEnd"/>
      <w:r>
        <w:t xml:space="preserve">]. The configured UE maximum output power </w:t>
      </w:r>
      <w:proofErr w:type="spellStart"/>
      <w:proofErr w:type="gramStart"/>
      <w:r>
        <w:t>P</w:t>
      </w:r>
      <w:r w:rsidRPr="34E03E38">
        <w:rPr>
          <w:vertAlign w:val="subscript"/>
        </w:rPr>
        <w:t>CMAX,f</w:t>
      </w:r>
      <w:proofErr w:type="gramEnd"/>
      <w:r w:rsidRPr="34E03E38">
        <w:rPr>
          <w:vertAlign w:val="subscript"/>
        </w:rPr>
        <w:t>,c,k</w:t>
      </w:r>
      <w:proofErr w:type="spellEnd"/>
      <w:r>
        <w:t xml:space="preserve"> for TCI state </w:t>
      </w:r>
      <w:r w:rsidRPr="34E03E38">
        <w:rPr>
          <w:i/>
          <w:iCs/>
        </w:rPr>
        <w:t>k</w:t>
      </w:r>
      <w:r>
        <w:t xml:space="preserve"> of carrier f and serving cell c defined as that available to the reference point of a given transmitter branch that corresponds to the reference point of the higher-layer filtered RSRP measurement for TCI state </w:t>
      </w:r>
      <w:r w:rsidRPr="34E03E38">
        <w:rPr>
          <w:i/>
          <w:iCs/>
        </w:rPr>
        <w:t>k</w:t>
      </w:r>
      <w:r>
        <w:t xml:space="preserve"> as specified in TS 38.215 [11].</w:t>
      </w:r>
    </w:p>
    <w:p w14:paraId="4CF2FC5B" w14:textId="56B9C14E" w:rsidR="00060D3B" w:rsidRPr="00C04A08" w:rsidRDefault="00060D3B" w:rsidP="00393BE6">
      <w:pPr>
        <w:pBdr>
          <w:top w:val="single" w:sz="4" w:space="1" w:color="auto"/>
          <w:left w:val="single" w:sz="4" w:space="1" w:color="auto"/>
          <w:bottom w:val="single" w:sz="4" w:space="1" w:color="auto"/>
          <w:right w:val="single" w:sz="4" w:space="1" w:color="auto"/>
        </w:pBdr>
        <w:jc w:val="both"/>
      </w:pPr>
      <w:r>
        <w:t xml:space="preserve">The configured maximum output power </w:t>
      </w:r>
      <w:bookmarkStart w:id="7" w:name="_Hlk146020633"/>
      <w:proofErr w:type="spellStart"/>
      <w:proofErr w:type="gramStart"/>
      <w:r>
        <w:t>P</w:t>
      </w:r>
      <w:r w:rsidRPr="34E03E38">
        <w:rPr>
          <w:vertAlign w:val="subscript"/>
        </w:rPr>
        <w:t>CMAX,f</w:t>
      </w:r>
      <w:proofErr w:type="gramEnd"/>
      <w:r w:rsidRPr="34E03E38">
        <w:rPr>
          <w:vertAlign w:val="subscript"/>
        </w:rPr>
        <w:t>,c,k</w:t>
      </w:r>
      <w:proofErr w:type="spellEnd"/>
      <w:r>
        <w:t xml:space="preserve"> </w:t>
      </w:r>
      <w:bookmarkEnd w:id="7"/>
      <w:r>
        <w:t xml:space="preserve">shall be set such that the corresponding measured peak EIRP </w:t>
      </w:r>
      <w:proofErr w:type="spellStart"/>
      <w:r>
        <w:t>P</w:t>
      </w:r>
      <w:r w:rsidRPr="34E03E38">
        <w:rPr>
          <w:vertAlign w:val="subscript"/>
        </w:rPr>
        <w:t>UMAX,f,c,k</w:t>
      </w:r>
      <w:proofErr w:type="spellEnd"/>
      <w:r>
        <w:t xml:space="preserve"> for each of the </w:t>
      </w:r>
      <w:r w:rsidR="00187019">
        <w:t>indicated</w:t>
      </w:r>
      <w:r>
        <w:t xml:space="preserve"> TCI states </w:t>
      </w:r>
      <w:r w:rsidRPr="34E03E38">
        <w:rPr>
          <w:i/>
          <w:iCs/>
        </w:rPr>
        <w:t>k</w:t>
      </w:r>
      <w:r>
        <w:t xml:space="preserve"> indicated for [</w:t>
      </w:r>
      <w:proofErr w:type="spellStart"/>
      <w:r>
        <w:t>STxMP</w:t>
      </w:r>
      <w:proofErr w:type="spellEnd"/>
      <w:r>
        <w:t>] is within the following bounds</w:t>
      </w:r>
    </w:p>
    <w:p w14:paraId="20C81197" w14:textId="7858579A" w:rsidR="00060D3B" w:rsidRDefault="00060D3B" w:rsidP="00393BE6">
      <w:pPr>
        <w:pStyle w:val="EQ"/>
        <w:pBdr>
          <w:top w:val="single" w:sz="4" w:space="1" w:color="auto"/>
          <w:left w:val="single" w:sz="4" w:space="1" w:color="auto"/>
          <w:bottom w:val="single" w:sz="4" w:space="1" w:color="auto"/>
          <w:right w:val="single" w:sz="4" w:space="1" w:color="auto"/>
        </w:pBdr>
        <w:jc w:val="both"/>
      </w:pPr>
      <w:r>
        <w:t>P</w:t>
      </w:r>
      <w:r w:rsidRPr="34E03E38">
        <w:rPr>
          <w:vertAlign w:val="subscript"/>
        </w:rPr>
        <w:t>Powerclass</w:t>
      </w:r>
      <w:r>
        <w:t xml:space="preserve"> + </w:t>
      </w:r>
      <w:r w:rsidRPr="34E03E38">
        <w:rPr>
          <w:rFonts w:ascii="Symbol" w:hAnsi="Symbol"/>
        </w:rPr>
        <w:t>D</w:t>
      </w:r>
      <w:r>
        <w:t>P</w:t>
      </w:r>
      <w:r w:rsidRPr="34E03E38">
        <w:rPr>
          <w:vertAlign w:val="subscript"/>
        </w:rPr>
        <w:t>IBE</w:t>
      </w:r>
      <w:r>
        <w:t xml:space="preserve"> – </w:t>
      </w:r>
      <w:r w:rsidRPr="004D557D">
        <w:t>MAX(MAX(MPR</w:t>
      </w:r>
      <w:r w:rsidRPr="004D557D">
        <w:rPr>
          <w:vertAlign w:val="subscript"/>
        </w:rPr>
        <w:t>f,c,k</w:t>
      </w:r>
      <w:r w:rsidRPr="004D557D">
        <w:t>, A- MPR</w:t>
      </w:r>
      <w:r w:rsidRPr="004D557D">
        <w:rPr>
          <w:vertAlign w:val="subscript"/>
        </w:rPr>
        <w:t>f,c,k</w:t>
      </w:r>
      <w:r w:rsidRPr="004D557D">
        <w:t>)</w:t>
      </w:r>
      <w:r>
        <w:t xml:space="preserve"> + ΔMB</w:t>
      </w:r>
      <w:r w:rsidRPr="34E03E38">
        <w:rPr>
          <w:vertAlign w:val="subscript"/>
        </w:rPr>
        <w:t>P,n</w:t>
      </w:r>
      <w:r>
        <w:t>, P-MPR</w:t>
      </w:r>
      <w:r w:rsidRPr="34E03E38">
        <w:rPr>
          <w:vertAlign w:val="subscript"/>
        </w:rPr>
        <w:t>f,c,k</w:t>
      </w:r>
      <w:r>
        <w:t>) – MAX{T(MAX(MPR</w:t>
      </w:r>
      <w:r w:rsidRPr="34E03E38">
        <w:rPr>
          <w:vertAlign w:val="subscript"/>
        </w:rPr>
        <w:t>f,c,k</w:t>
      </w:r>
      <w:r>
        <w:t>, A- MPR</w:t>
      </w:r>
      <w:r w:rsidRPr="34E03E38">
        <w:rPr>
          <w:vertAlign w:val="subscript"/>
        </w:rPr>
        <w:t>f,c,k</w:t>
      </w:r>
      <w:r>
        <w:t>)), T(P-MPR</w:t>
      </w:r>
      <w:r w:rsidRPr="34E03E38">
        <w:rPr>
          <w:vertAlign w:val="subscript"/>
        </w:rPr>
        <w:t>f,c,k</w:t>
      </w:r>
      <w:r>
        <w:t xml:space="preserve">)} </w:t>
      </w:r>
      <w:r w:rsidR="007B5992">
        <w:rPr>
          <w:rStyle w:val="ui-provider"/>
          <w:rFonts w:eastAsiaTheme="majorEastAsia"/>
        </w:rPr>
        <w:t>- [∆T</w:t>
      </w:r>
      <w:r w:rsidR="007B5992" w:rsidRPr="00772495">
        <w:rPr>
          <w:rStyle w:val="ui-provider"/>
          <w:rFonts w:eastAsiaTheme="majorEastAsia"/>
          <w:vertAlign w:val="subscript"/>
        </w:rPr>
        <w:t>STxMP</w:t>
      </w:r>
      <w:r w:rsidR="004012C6">
        <w:rPr>
          <w:rStyle w:val="ui-provider"/>
          <w:rFonts w:eastAsiaTheme="majorEastAsia"/>
          <w:vertAlign w:val="subscript"/>
        </w:rPr>
        <w:t>,k</w:t>
      </w:r>
      <w:r w:rsidR="007B5992">
        <w:rPr>
          <w:rStyle w:val="ui-provider"/>
          <w:rFonts w:eastAsiaTheme="majorEastAsia"/>
        </w:rPr>
        <w:t xml:space="preserve">] </w:t>
      </w:r>
      <w:r>
        <w:t>≤ P</w:t>
      </w:r>
      <w:r w:rsidRPr="34E03E38">
        <w:rPr>
          <w:vertAlign w:val="subscript"/>
        </w:rPr>
        <w:t>UMAX,f,c,k</w:t>
      </w:r>
      <w:r>
        <w:t xml:space="preserve"> </w:t>
      </w:r>
    </w:p>
    <w:p w14:paraId="2C4634A6" w14:textId="7F713B66" w:rsidR="00910FE3" w:rsidRDefault="00E61C6A" w:rsidP="00393BE6">
      <w:pPr>
        <w:pBdr>
          <w:top w:val="single" w:sz="4" w:space="1" w:color="auto"/>
          <w:left w:val="single" w:sz="4" w:space="1" w:color="auto"/>
          <w:bottom w:val="single" w:sz="4" w:space="1" w:color="auto"/>
          <w:right w:val="single" w:sz="4" w:space="1" w:color="auto"/>
        </w:pBdr>
        <w:rPr>
          <w:lang w:val="en-GB" w:eastAsia="ko-KR"/>
        </w:rPr>
      </w:pPr>
      <w:r>
        <w:rPr>
          <w:lang w:val="en-GB" w:eastAsia="ko-KR"/>
        </w:rPr>
        <w:t>w</w:t>
      </w:r>
      <w:r w:rsidR="00910FE3">
        <w:rPr>
          <w:lang w:val="en-GB" w:eastAsia="ko-KR"/>
        </w:rPr>
        <w:t xml:space="preserve">here </w:t>
      </w:r>
      <w:r w:rsidR="00910FE3">
        <w:rPr>
          <w:rStyle w:val="ui-provider"/>
        </w:rPr>
        <w:t>∆</w:t>
      </w:r>
      <w:proofErr w:type="spellStart"/>
      <w:proofErr w:type="gramStart"/>
      <w:r w:rsidR="00910FE3">
        <w:rPr>
          <w:rStyle w:val="ui-provider"/>
        </w:rPr>
        <w:t>T</w:t>
      </w:r>
      <w:r w:rsidR="00910FE3" w:rsidRPr="00772495">
        <w:rPr>
          <w:rStyle w:val="ui-provider"/>
          <w:vertAlign w:val="subscript"/>
        </w:rPr>
        <w:t>STxMP</w:t>
      </w:r>
      <w:r w:rsidR="004012C6">
        <w:rPr>
          <w:rStyle w:val="ui-provider"/>
          <w:vertAlign w:val="subscript"/>
        </w:rPr>
        <w:t>,k</w:t>
      </w:r>
      <w:proofErr w:type="spellEnd"/>
      <w:proofErr w:type="gramEnd"/>
      <w:r w:rsidR="00772495">
        <w:rPr>
          <w:lang w:val="en-GB" w:eastAsia="ko-KR"/>
        </w:rPr>
        <w:t xml:space="preserve"> is a relaxation of the </w:t>
      </w:r>
      <w:r w:rsidR="006A334E">
        <w:rPr>
          <w:lang w:val="en-GB" w:eastAsia="ko-KR"/>
        </w:rPr>
        <w:t xml:space="preserve">lower bound of </w:t>
      </w:r>
      <w:proofErr w:type="spellStart"/>
      <w:r w:rsidR="00772495">
        <w:rPr>
          <w:lang w:val="en-GB" w:eastAsia="ko-KR"/>
        </w:rPr>
        <w:t>P</w:t>
      </w:r>
      <w:r w:rsidR="00FD0EF2" w:rsidRPr="00FD0EF2">
        <w:rPr>
          <w:vertAlign w:val="subscript"/>
          <w:lang w:val="en-GB" w:eastAsia="ko-KR"/>
        </w:rPr>
        <w:t>umax</w:t>
      </w:r>
      <w:proofErr w:type="spellEnd"/>
      <w:r w:rsidR="006A334E">
        <w:rPr>
          <w:vertAlign w:val="subscript"/>
          <w:lang w:val="en-GB" w:eastAsia="ko-KR"/>
        </w:rPr>
        <w:t xml:space="preserve"> </w:t>
      </w:r>
      <w:r w:rsidR="00775715">
        <w:rPr>
          <w:lang w:val="en-GB" w:eastAsia="ko-KR"/>
        </w:rPr>
        <w:t xml:space="preserve">for TCI state </w:t>
      </w:r>
      <w:r w:rsidR="00775715" w:rsidRPr="00775715">
        <w:rPr>
          <w:i/>
          <w:iCs/>
          <w:lang w:val="en-GB" w:eastAsia="ko-KR"/>
        </w:rPr>
        <w:t>k</w:t>
      </w:r>
      <w:r w:rsidR="00775715">
        <w:rPr>
          <w:lang w:val="en-GB" w:eastAsia="ko-KR"/>
        </w:rPr>
        <w:t xml:space="preserve"> i</w:t>
      </w:r>
      <w:r w:rsidR="006A334E">
        <w:rPr>
          <w:lang w:val="en-GB" w:eastAsia="ko-KR"/>
        </w:rPr>
        <w:t xml:space="preserve">n case of </w:t>
      </w:r>
      <w:r>
        <w:rPr>
          <w:lang w:val="en-GB" w:eastAsia="ko-KR"/>
        </w:rPr>
        <w:t>overlapping beams</w:t>
      </w:r>
      <w:r w:rsidR="009E4265">
        <w:rPr>
          <w:lang w:val="en-GB" w:eastAsia="ko-KR"/>
        </w:rPr>
        <w:t xml:space="preserve">. The total relaxation across </w:t>
      </w:r>
      <w:r w:rsidR="00187019">
        <w:rPr>
          <w:lang w:val="en-GB" w:eastAsia="ko-KR"/>
        </w:rPr>
        <w:t xml:space="preserve">the indicated TCI states </w:t>
      </w:r>
      <w:r w:rsidR="00E909A7">
        <w:rPr>
          <w:lang w:val="en-GB" w:eastAsia="ko-KR"/>
        </w:rPr>
        <w:t>sati</w:t>
      </w:r>
      <w:r w:rsidR="00B73FA6">
        <w:rPr>
          <w:lang w:val="en-GB" w:eastAsia="ko-KR"/>
        </w:rPr>
        <w:t>s</w:t>
      </w:r>
      <w:r w:rsidR="00E909A7">
        <w:rPr>
          <w:lang w:val="en-GB" w:eastAsia="ko-KR"/>
        </w:rPr>
        <w:t>fies:</w:t>
      </w:r>
    </w:p>
    <w:p w14:paraId="4BC24ED7" w14:textId="71EA34F2" w:rsidR="005463E1" w:rsidRPr="009B1231" w:rsidRDefault="00861878" w:rsidP="009B1231">
      <w:pPr>
        <w:pBdr>
          <w:top w:val="single" w:sz="4" w:space="1" w:color="auto"/>
          <w:left w:val="single" w:sz="4" w:space="1" w:color="auto"/>
          <w:bottom w:val="single" w:sz="4" w:space="1" w:color="auto"/>
          <w:right w:val="single" w:sz="4" w:space="1" w:color="auto"/>
        </w:pBdr>
        <w:jc w:val="both"/>
      </w:pPr>
      <m:oMathPara>
        <m:oMath>
          <m:sSub>
            <m:sSubPr>
              <m:ctrlPr>
                <w:rPr>
                  <w:rFonts w:ascii="Cambria Math" w:hAnsi="Cambria Math"/>
                  <w:noProof/>
                  <w:lang w:val="en-GB"/>
                </w:rPr>
              </m:ctrlPr>
            </m:sSubPr>
            <m:e>
              <m:r>
                <w:rPr>
                  <w:rStyle w:val="ui-provider"/>
                  <w:rFonts w:ascii="Cambria Math" w:hAnsi="Cambria Math"/>
                </w:rPr>
                <m:t>∆T</m:t>
              </m:r>
            </m:e>
            <m:sub>
              <m:r>
                <w:rPr>
                  <w:rFonts w:ascii="Cambria Math" w:hAnsi="Cambria Math"/>
                </w:rPr>
                <m:t>STxMP</m:t>
              </m:r>
            </m:sub>
          </m:sSub>
          <m:r>
            <m:rPr>
              <m:sty m:val="p"/>
            </m:rPr>
            <w:rPr>
              <w:rFonts w:ascii="Cambria Math" w:hAnsi="Cambria Math"/>
            </w:rPr>
            <m:t>=10</m:t>
          </m:r>
          <m:func>
            <m:funcPr>
              <m:ctrlPr>
                <w:rPr>
                  <w:rFonts w:ascii="Cambria Math" w:hAnsi="Cambria Math"/>
                  <w:noProof/>
                  <w:lang w:val="en-GB"/>
                </w:rPr>
              </m:ctrlPr>
            </m:funcPr>
            <m:fName>
              <m:sSub>
                <m:sSubPr>
                  <m:ctrlPr>
                    <w:rPr>
                      <w:rFonts w:ascii="Cambria Math" w:hAnsi="Cambria Math"/>
                      <w:noProof/>
                      <w:lang w:val="en-GB"/>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noProof/>
                      <w:lang w:val="en-GB"/>
                    </w:rPr>
                  </m:ctrlPr>
                </m:naryPr>
                <m:sub>
                  <m:r>
                    <w:rPr>
                      <w:rFonts w:ascii="Cambria Math" w:hAnsi="Cambria Math"/>
                    </w:rPr>
                    <m:t>k</m:t>
                  </m:r>
                </m:sub>
                <m:sup/>
                <m:e>
                  <m:sSub>
                    <m:sSubPr>
                      <m:ctrlPr>
                        <w:rPr>
                          <w:rFonts w:ascii="Cambria Math" w:hAnsi="Cambria Math"/>
                          <w:noProof/>
                          <w:lang w:val="en-GB"/>
                        </w:rPr>
                      </m:ctrlPr>
                    </m:sSubPr>
                    <m:e>
                      <m:sSub>
                        <m:sSubPr>
                          <m:ctrlPr>
                            <w:rPr>
                              <w:rFonts w:ascii="Cambria Math" w:hAnsi="Cambria Math"/>
                              <w:noProof/>
                              <w:lang w:val="en-GB"/>
                            </w:rPr>
                          </m:ctrlPr>
                        </m:sSubPr>
                        <m:e>
                          <m:r>
                            <w:rPr>
                              <w:rStyle w:val="ui-provider"/>
                              <w:rFonts w:ascii="Cambria Math" w:hAnsi="Cambria Math"/>
                            </w:rPr>
                            <m:t>∆t</m:t>
                          </m:r>
                        </m:e>
                        <m:sub>
                          <m:r>
                            <w:rPr>
                              <w:rFonts w:ascii="Cambria Math" w:hAnsi="Cambria Math"/>
                            </w:rPr>
                            <m:t>STxMP</m:t>
                          </m:r>
                        </m:sub>
                      </m:sSub>
                    </m:e>
                    <m:sub>
                      <m:r>
                        <w:rPr>
                          <w:rFonts w:ascii="Cambria Math" w:hAnsi="Cambria Math"/>
                          <w:noProof/>
                          <w:lang w:val="en-GB"/>
                        </w:rPr>
                        <m:t>k</m:t>
                      </m:r>
                    </m:sub>
                  </m:sSub>
                  <m:r>
                    <m:rPr>
                      <m:sty m:val="p"/>
                    </m:rPr>
                    <w:rPr>
                      <w:rFonts w:ascii="Cambria Math" w:hAnsi="Cambria Math"/>
                    </w:rPr>
                    <m:t>≤</m:t>
                  </m:r>
                  <m:r>
                    <w:rPr>
                      <w:rFonts w:ascii="Cambria Math" w:hAnsi="Cambria Math"/>
                      <w:noProof/>
                      <w:lang w:val="en-GB"/>
                    </w:rPr>
                    <m:t>3dB</m:t>
                  </m:r>
                </m:e>
              </m:nary>
            </m:e>
          </m:func>
        </m:oMath>
      </m:oMathPara>
    </w:p>
    <w:p w14:paraId="3D7AA33B" w14:textId="18B041B8" w:rsidR="00F308BD" w:rsidRPr="008D52F7" w:rsidRDefault="00B73FA6" w:rsidP="00393BE6">
      <w:pPr>
        <w:pBdr>
          <w:top w:val="single" w:sz="4" w:space="1" w:color="auto"/>
          <w:left w:val="single" w:sz="4" w:space="1" w:color="auto"/>
          <w:bottom w:val="single" w:sz="4" w:space="1" w:color="auto"/>
          <w:right w:val="single" w:sz="4" w:space="1" w:color="auto"/>
        </w:pBdr>
        <w:jc w:val="both"/>
      </w:pPr>
      <w:bookmarkStart w:id="8" w:name="_Hlk146531062"/>
      <w:r>
        <w:t xml:space="preserve">where </w:t>
      </w:r>
      <m:oMath>
        <m:sSub>
          <m:sSubPr>
            <m:ctrlPr>
              <w:rPr>
                <w:rFonts w:ascii="Cambria Math" w:hAnsi="Cambria Math"/>
                <w:noProof/>
                <w:lang w:val="en-GB"/>
              </w:rPr>
            </m:ctrlPr>
          </m:sSubPr>
          <m:e>
            <m:r>
              <w:rPr>
                <w:rStyle w:val="ui-provider"/>
                <w:rFonts w:ascii="Cambria Math" w:hAnsi="Cambria Math"/>
              </w:rPr>
              <m:t>∆t</m:t>
            </m:r>
          </m:e>
          <m:sub>
            <m:r>
              <w:rPr>
                <w:rFonts w:ascii="Cambria Math" w:hAnsi="Cambria Math"/>
              </w:rPr>
              <m:t>STxMP, k</m:t>
            </m:r>
          </m:sub>
        </m:sSub>
      </m:oMath>
      <w:r>
        <w:rPr>
          <w:rFonts w:eastAsiaTheme="minorEastAsia"/>
          <w:lang w:val="en-GB"/>
        </w:rPr>
        <w:t xml:space="preserve"> is the linear value of the</w:t>
      </w:r>
      <w:r w:rsidR="00E7384D">
        <w:rPr>
          <w:rFonts w:eastAsiaTheme="minorEastAsia"/>
          <w:lang w:val="en-GB"/>
        </w:rPr>
        <w:t xml:space="preserve"> relaxation per configured TCI state </w:t>
      </w:r>
      <w:r w:rsidR="00E7384D" w:rsidRPr="34E03E38">
        <w:rPr>
          <w:i/>
          <w:iCs/>
        </w:rPr>
        <w:t>k</w:t>
      </w:r>
      <w:r w:rsidR="008D52F7">
        <w:t>.</w:t>
      </w:r>
    </w:p>
    <w:bookmarkEnd w:id="8"/>
    <w:p w14:paraId="3657A23A" w14:textId="725F9FDE" w:rsidR="00060D3B" w:rsidRDefault="00393BE6" w:rsidP="00393BE6">
      <w:pPr>
        <w:pBdr>
          <w:top w:val="single" w:sz="4" w:space="1" w:color="auto"/>
          <w:left w:val="single" w:sz="4" w:space="1" w:color="auto"/>
          <w:bottom w:val="single" w:sz="4" w:space="1" w:color="auto"/>
          <w:right w:val="single" w:sz="4" w:space="1" w:color="auto"/>
        </w:pBdr>
        <w:jc w:val="both"/>
      </w:pPr>
      <w:r>
        <w:t>T</w:t>
      </w:r>
      <w:r w:rsidR="00060D3B">
        <w:t>he corresponding me</w:t>
      </w:r>
      <w:r w:rsidR="00F308BD">
        <w:t>a</w:t>
      </w:r>
      <w:r w:rsidR="00060D3B">
        <w:t xml:space="preserve">sured peak EIRP of UE over all carriers </w:t>
      </w:r>
      <w:r w:rsidR="00060D3B" w:rsidRPr="00D66E48">
        <w:rPr>
          <w:i/>
        </w:rPr>
        <w:t>f</w:t>
      </w:r>
      <w:r w:rsidR="00060D3B">
        <w:t xml:space="preserve"> of all serving cells </w:t>
      </w:r>
      <w:r w:rsidR="00060D3B" w:rsidRPr="00D66E48">
        <w:rPr>
          <w:i/>
        </w:rPr>
        <w:t>c</w:t>
      </w:r>
      <w:r w:rsidR="00060D3B">
        <w:rPr>
          <w:i/>
        </w:rPr>
        <w:t xml:space="preserve"> </w:t>
      </w:r>
      <w:r w:rsidR="00060D3B" w:rsidRPr="008517F7">
        <w:t>satisfies</w:t>
      </w:r>
      <w:r w:rsidR="00E909A7">
        <w:t>:</w:t>
      </w:r>
    </w:p>
    <w:p w14:paraId="5AF752C6" w14:textId="77777777" w:rsidR="00060D3B" w:rsidRPr="00D66E48" w:rsidRDefault="00861878" w:rsidP="00393BE6">
      <w:pPr>
        <w:pBdr>
          <w:top w:val="single" w:sz="4" w:space="1" w:color="auto"/>
          <w:left w:val="single" w:sz="4" w:space="1" w:color="auto"/>
          <w:bottom w:val="single" w:sz="4" w:space="1" w:color="auto"/>
          <w:right w:val="single" w:sz="4" w:space="1" w:color="auto"/>
        </w:pBdr>
        <w:jc w:val="both"/>
      </w:pPr>
      <m:oMathPara>
        <m:oMath>
          <m:sSub>
            <m:sSubPr>
              <m:ctrlPr>
                <w:rPr>
                  <w:rFonts w:ascii="Cambria Math" w:hAnsi="Cambria Math"/>
                  <w:noProof/>
                  <w:lang w:val="en-GB"/>
                </w:rPr>
              </m:ctrlPr>
            </m:sSubPr>
            <m:e>
              <m:r>
                <w:rPr>
                  <w:rFonts w:ascii="Cambria Math" w:hAnsi="Cambria Math"/>
                </w:rPr>
                <m:t>P</m:t>
              </m:r>
            </m:e>
            <m:sub>
              <m:r>
                <w:rPr>
                  <w:rFonts w:ascii="Cambria Math" w:hAnsi="Cambria Math"/>
                </w:rPr>
                <m:t>UMAX,f,c</m:t>
              </m:r>
            </m:sub>
          </m:sSub>
          <m:r>
            <m:rPr>
              <m:sty m:val="p"/>
            </m:rPr>
            <w:rPr>
              <w:rFonts w:ascii="Cambria Math" w:hAnsi="Cambria Math"/>
            </w:rPr>
            <m:t>=10</m:t>
          </m:r>
          <m:func>
            <m:funcPr>
              <m:ctrlPr>
                <w:rPr>
                  <w:rFonts w:ascii="Cambria Math" w:hAnsi="Cambria Math"/>
                  <w:noProof/>
                  <w:lang w:val="en-GB"/>
                </w:rPr>
              </m:ctrlPr>
            </m:funcPr>
            <m:fName>
              <m:sSub>
                <m:sSubPr>
                  <m:ctrlPr>
                    <w:rPr>
                      <w:rFonts w:ascii="Cambria Math" w:hAnsi="Cambria Math"/>
                      <w:noProof/>
                      <w:lang w:val="en-GB"/>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noProof/>
                      <w:lang w:val="en-GB"/>
                    </w:rPr>
                  </m:ctrlPr>
                </m:naryPr>
                <m:sub>
                  <m:r>
                    <w:rPr>
                      <w:rFonts w:ascii="Cambria Math" w:hAnsi="Cambria Math"/>
                    </w:rPr>
                    <m:t>k</m:t>
                  </m:r>
                </m:sub>
                <m:sup/>
                <m:e>
                  <m:sSub>
                    <m:sSubPr>
                      <m:ctrlPr>
                        <w:rPr>
                          <w:rFonts w:ascii="Cambria Math" w:hAnsi="Cambria Math"/>
                          <w:noProof/>
                          <w:lang w:val="en-GB"/>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e>
              </m:nary>
            </m:e>
          </m:func>
        </m:oMath>
      </m:oMathPara>
    </w:p>
    <w:p w14:paraId="5D2F6F9D" w14:textId="47E242B3" w:rsidR="00060D3B" w:rsidRDefault="00060D3B" w:rsidP="00393BE6">
      <w:pPr>
        <w:pBdr>
          <w:top w:val="single" w:sz="4" w:space="1" w:color="auto"/>
          <w:left w:val="single" w:sz="4" w:space="1" w:color="auto"/>
          <w:bottom w:val="single" w:sz="4" w:space="1" w:color="auto"/>
          <w:right w:val="single" w:sz="4" w:space="1" w:color="auto"/>
        </w:pBdr>
        <w:jc w:val="both"/>
      </w:pPr>
      <w:r>
        <w:t xml:space="preserve">where </w:t>
      </w:r>
      <m:oMath>
        <m:sSub>
          <m:sSubPr>
            <m:ctrlPr>
              <w:rPr>
                <w:rFonts w:ascii="Cambria Math" w:hAnsi="Cambria Math"/>
                <w:noProof/>
                <w:lang w:val="en-GB"/>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oMath>
      <w:r w:rsidR="00E87BEE">
        <w:rPr>
          <w:rFonts w:eastAsiaTheme="minorEastAsia"/>
          <w:lang w:val="en-GB"/>
        </w:rPr>
        <w:t xml:space="preserve"> </w:t>
      </w:r>
      <w:r>
        <w:t xml:space="preserve">is the linear value of the measured power </w:t>
      </w:r>
      <w:proofErr w:type="spellStart"/>
      <w:proofErr w:type="gramStart"/>
      <w:r>
        <w:t>P</w:t>
      </w:r>
      <w:r w:rsidRPr="08FEC6E5">
        <w:rPr>
          <w:vertAlign w:val="subscript"/>
        </w:rPr>
        <w:t>UMAX,f</w:t>
      </w:r>
      <w:proofErr w:type="gramEnd"/>
      <w:r w:rsidRPr="08FEC6E5">
        <w:rPr>
          <w:vertAlign w:val="subscript"/>
        </w:rPr>
        <w:t>,c,k</w:t>
      </w:r>
      <w:proofErr w:type="spellEnd"/>
      <w:r w:rsidRPr="08FEC6E5">
        <w:rPr>
          <w:vertAlign w:val="subscript"/>
        </w:rPr>
        <w:t xml:space="preserve"> </w:t>
      </w:r>
      <w:r>
        <w:t xml:space="preserve">for carrier </w:t>
      </w:r>
      <w:r w:rsidRPr="08FEC6E5">
        <w:rPr>
          <w:i/>
          <w:iCs/>
        </w:rPr>
        <w:t>f=f(c)</w:t>
      </w:r>
      <w:r>
        <w:t xml:space="preserve"> of serving cell </w:t>
      </w:r>
      <w:r w:rsidRPr="08FEC6E5">
        <w:rPr>
          <w:i/>
          <w:iCs/>
        </w:rPr>
        <w:t>c</w:t>
      </w:r>
      <w:r>
        <w:t xml:space="preserve">, for TCI state </w:t>
      </w:r>
      <w:r w:rsidRPr="08FEC6E5">
        <w:rPr>
          <w:i/>
          <w:iCs/>
        </w:rPr>
        <w:t>k</w:t>
      </w:r>
      <w:r>
        <w:t xml:space="preserve">. The measured peak EIRP </w:t>
      </w:r>
      <w:proofErr w:type="spellStart"/>
      <w:proofErr w:type="gramStart"/>
      <w:r>
        <w:t>P</w:t>
      </w:r>
      <w:r w:rsidRPr="08FEC6E5">
        <w:rPr>
          <w:vertAlign w:val="subscript"/>
        </w:rPr>
        <w:t>UMAX</w:t>
      </w:r>
      <w:r>
        <w:rPr>
          <w:vertAlign w:val="subscript"/>
        </w:rPr>
        <w:t>,f</w:t>
      </w:r>
      <w:proofErr w:type="gramEnd"/>
      <w:r>
        <w:rPr>
          <w:vertAlign w:val="subscript"/>
        </w:rPr>
        <w:t>,c</w:t>
      </w:r>
      <w:proofErr w:type="spellEnd"/>
      <w:r>
        <w:t xml:space="preserve"> is bounded by:</w:t>
      </w:r>
    </w:p>
    <w:p w14:paraId="7FD9B345" w14:textId="77777777" w:rsidR="00060D3B" w:rsidRDefault="00060D3B" w:rsidP="00393BE6">
      <w:pPr>
        <w:pBdr>
          <w:top w:val="single" w:sz="4" w:space="1" w:color="auto"/>
          <w:left w:val="single" w:sz="4" w:space="1" w:color="auto"/>
          <w:bottom w:val="single" w:sz="4" w:space="1" w:color="auto"/>
          <w:right w:val="single" w:sz="4" w:space="1" w:color="auto"/>
        </w:pBdr>
        <w:jc w:val="center"/>
      </w:pPr>
      <w:proofErr w:type="spellStart"/>
      <w:proofErr w:type="gramStart"/>
      <w:r>
        <w:t>P</w:t>
      </w:r>
      <w:r w:rsidRPr="004A1315">
        <w:rPr>
          <w:vertAlign w:val="subscript"/>
        </w:rPr>
        <w:t>UMAX</w:t>
      </w:r>
      <w:r>
        <w:rPr>
          <w:vertAlign w:val="subscript"/>
        </w:rPr>
        <w:t>,f</w:t>
      </w:r>
      <w:proofErr w:type="gramEnd"/>
      <w:r>
        <w:rPr>
          <w:vertAlign w:val="subscript"/>
        </w:rPr>
        <w:t>,c</w:t>
      </w:r>
      <w:proofErr w:type="spellEnd"/>
      <w:r>
        <w:t xml:space="preserve"> </w:t>
      </w:r>
      <w:r w:rsidRPr="00D66E48">
        <w:t xml:space="preserve">≤ </w:t>
      </w:r>
      <w:proofErr w:type="spellStart"/>
      <w:r w:rsidRPr="00D66E48">
        <w:t>EIRP</w:t>
      </w:r>
      <w:r w:rsidRPr="00D66E48">
        <w:rPr>
          <w:vertAlign w:val="subscript"/>
        </w:rPr>
        <w:t>max</w:t>
      </w:r>
      <w:proofErr w:type="spellEnd"/>
    </w:p>
    <w:p w14:paraId="5DBF6B14" w14:textId="77777777" w:rsidR="00060D3B" w:rsidRDefault="00060D3B" w:rsidP="00393BE6">
      <w:pPr>
        <w:pBdr>
          <w:top w:val="single" w:sz="4" w:space="1" w:color="auto"/>
          <w:left w:val="single" w:sz="4" w:space="1" w:color="auto"/>
          <w:bottom w:val="single" w:sz="4" w:space="1" w:color="auto"/>
          <w:right w:val="single" w:sz="4" w:space="1" w:color="auto"/>
        </w:pBdr>
        <w:jc w:val="both"/>
      </w:pPr>
      <w:r>
        <w:lastRenderedPageBreak/>
        <w:t xml:space="preserve">The measured total radiated power </w:t>
      </w:r>
      <w:proofErr w:type="spellStart"/>
      <w:proofErr w:type="gramStart"/>
      <w:r>
        <w:t>P</w:t>
      </w:r>
      <w:r>
        <w:rPr>
          <w:vertAlign w:val="subscript"/>
        </w:rPr>
        <w:t>TMAX,f</w:t>
      </w:r>
      <w:proofErr w:type="gramEnd"/>
      <w:r>
        <w:rPr>
          <w:vertAlign w:val="subscript"/>
        </w:rPr>
        <w:t>,c</w:t>
      </w:r>
      <w:proofErr w:type="spellEnd"/>
      <w:r>
        <w:t xml:space="preserve"> is defined as</w:t>
      </w:r>
    </w:p>
    <w:p w14:paraId="137BD8C7" w14:textId="6E999EC4" w:rsidR="00060D3B" w:rsidRDefault="00861878" w:rsidP="00393BE6">
      <w:pPr>
        <w:pBdr>
          <w:top w:val="single" w:sz="4" w:space="1" w:color="auto"/>
          <w:left w:val="single" w:sz="4" w:space="1" w:color="auto"/>
          <w:bottom w:val="single" w:sz="4" w:space="1" w:color="auto"/>
          <w:right w:val="single" w:sz="4" w:space="1" w:color="auto"/>
        </w:pBdr>
        <w:jc w:val="both"/>
      </w:pPr>
      <m:oMathPara>
        <m:oMath>
          <m:sSub>
            <m:sSubPr>
              <m:ctrlPr>
                <w:rPr>
                  <w:rFonts w:ascii="Cambria Math" w:hAnsi="Cambria Math"/>
                  <w:noProof/>
                  <w:lang w:val="en-GB"/>
                </w:rPr>
              </m:ctrlPr>
            </m:sSubPr>
            <m:e>
              <m:r>
                <w:rPr>
                  <w:rFonts w:ascii="Cambria Math" w:hAnsi="Cambria Math"/>
                </w:rPr>
                <m:t>P</m:t>
              </m:r>
            </m:e>
            <m:sub>
              <m:r>
                <w:rPr>
                  <w:rFonts w:ascii="Cambria Math" w:hAnsi="Cambria Math"/>
                </w:rPr>
                <m:t>TMAX,f</m:t>
              </m:r>
              <m:r>
                <m:rPr>
                  <m:sty m:val="p"/>
                </m:rPr>
                <w:rPr>
                  <w:rFonts w:ascii="Cambria Math" w:hAnsi="Cambria Math"/>
                </w:rPr>
                <m:t>,</m:t>
              </m:r>
              <m:r>
                <w:rPr>
                  <w:rFonts w:ascii="Cambria Math" w:hAnsi="Cambria Math"/>
                </w:rPr>
                <m:t>c</m:t>
              </m:r>
            </m:sub>
          </m:sSub>
          <m:r>
            <m:rPr>
              <m:sty m:val="p"/>
            </m:rPr>
            <w:rPr>
              <w:rFonts w:ascii="Cambria Math" w:hAnsi="Cambria Math"/>
            </w:rPr>
            <m:t>=10</m:t>
          </m:r>
          <m:func>
            <m:funcPr>
              <m:ctrlPr>
                <w:rPr>
                  <w:rFonts w:ascii="Cambria Math" w:hAnsi="Cambria Math"/>
                  <w:noProof/>
                  <w:lang w:val="en-GB"/>
                </w:rPr>
              </m:ctrlPr>
            </m:funcPr>
            <m:fName>
              <m:sSub>
                <m:sSubPr>
                  <m:ctrlPr>
                    <w:rPr>
                      <w:rFonts w:ascii="Cambria Math" w:hAnsi="Cambria Math"/>
                      <w:noProof/>
                      <w:lang w:val="en-GB"/>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noProof/>
                      <w:lang w:val="en-GB"/>
                    </w:rPr>
                  </m:ctrlPr>
                </m:naryPr>
                <m:sub>
                  <m:r>
                    <w:rPr>
                      <w:rFonts w:ascii="Cambria Math" w:hAnsi="Cambria Math"/>
                    </w:rPr>
                    <m:t>k</m:t>
                  </m:r>
                </m:sub>
                <m:sup/>
                <m:e>
                  <m:sSub>
                    <m:sSubPr>
                      <m:ctrlPr>
                        <w:rPr>
                          <w:rFonts w:ascii="Cambria Math" w:hAnsi="Cambria Math"/>
                          <w:noProof/>
                          <w:lang w:val="en-GB"/>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e>
              </m:nary>
            </m:e>
          </m:func>
        </m:oMath>
      </m:oMathPara>
    </w:p>
    <w:p w14:paraId="1137FD19" w14:textId="77777777" w:rsidR="00060D3B" w:rsidRDefault="00060D3B" w:rsidP="00393BE6">
      <w:pPr>
        <w:pBdr>
          <w:top w:val="single" w:sz="4" w:space="1" w:color="auto"/>
          <w:left w:val="single" w:sz="4" w:space="1" w:color="auto"/>
          <w:bottom w:val="single" w:sz="4" w:space="1" w:color="auto"/>
          <w:right w:val="single" w:sz="4" w:space="1" w:color="auto"/>
        </w:pBdr>
        <w:jc w:val="both"/>
      </w:pPr>
      <w:r>
        <w:t xml:space="preserve">where </w:t>
      </w:r>
      <w:proofErr w:type="spellStart"/>
      <w:proofErr w:type="gramStart"/>
      <w:r>
        <w:t>p</w:t>
      </w:r>
      <w:r w:rsidRPr="34E03E38">
        <w:rPr>
          <w:vertAlign w:val="subscript"/>
        </w:rPr>
        <w:t>TMAX,f</w:t>
      </w:r>
      <w:proofErr w:type="gramEnd"/>
      <w:r w:rsidRPr="34E03E38">
        <w:rPr>
          <w:vertAlign w:val="subscript"/>
        </w:rPr>
        <w:t>,c,k</w:t>
      </w:r>
      <w:proofErr w:type="spellEnd"/>
      <w:r>
        <w:t xml:space="preserve"> is the linear value of the measured total radiated power </w:t>
      </w:r>
      <w:proofErr w:type="spellStart"/>
      <w:r>
        <w:t>P</w:t>
      </w:r>
      <w:r w:rsidRPr="34E03E38">
        <w:rPr>
          <w:vertAlign w:val="subscript"/>
        </w:rPr>
        <w:t>TMAX,f,c,k</w:t>
      </w:r>
      <w:proofErr w:type="spellEnd"/>
      <w:r w:rsidRPr="34E03E38">
        <w:rPr>
          <w:vertAlign w:val="subscript"/>
        </w:rPr>
        <w:t xml:space="preserve"> </w:t>
      </w:r>
      <w:r>
        <w:t xml:space="preserve">for carrier </w:t>
      </w:r>
      <w:r w:rsidRPr="34E03E38">
        <w:rPr>
          <w:i/>
          <w:iCs/>
        </w:rPr>
        <w:t>f</w:t>
      </w:r>
      <w:r>
        <w:t xml:space="preserve"> = </w:t>
      </w:r>
      <w:r w:rsidRPr="34E03E38">
        <w:rPr>
          <w:i/>
          <w:iCs/>
        </w:rPr>
        <w:t>f</w:t>
      </w:r>
      <w:r>
        <w:t>(</w:t>
      </w:r>
      <w:r w:rsidRPr="34E03E38">
        <w:rPr>
          <w:i/>
          <w:iCs/>
        </w:rPr>
        <w:t>c</w:t>
      </w:r>
      <w:r>
        <w:t xml:space="preserve">) of serving cell </w:t>
      </w:r>
      <w:r w:rsidRPr="34E03E38">
        <w:rPr>
          <w:i/>
          <w:iCs/>
        </w:rPr>
        <w:t>c</w:t>
      </w:r>
      <w:r>
        <w:t xml:space="preserve">, for TCI state </w:t>
      </w:r>
      <w:r w:rsidRPr="34E03E38">
        <w:rPr>
          <w:i/>
          <w:iCs/>
        </w:rPr>
        <w:t>k</w:t>
      </w:r>
      <w:r>
        <w:t>. The total radiated power P</w:t>
      </w:r>
      <w:r w:rsidRPr="34E03E38">
        <w:rPr>
          <w:vertAlign w:val="subscript"/>
        </w:rPr>
        <w:t>TMAX</w:t>
      </w:r>
      <w:r>
        <w:rPr>
          <w:vertAlign w:val="subscript"/>
        </w:rPr>
        <w:t xml:space="preserve">, </w:t>
      </w:r>
      <w:proofErr w:type="spellStart"/>
      <w:proofErr w:type="gramStart"/>
      <w:r>
        <w:rPr>
          <w:vertAlign w:val="subscript"/>
        </w:rPr>
        <w:t>f,c</w:t>
      </w:r>
      <w:proofErr w:type="spellEnd"/>
      <w:proofErr w:type="gramEnd"/>
      <w:r>
        <w:t xml:space="preserve"> is bounded by:</w:t>
      </w:r>
    </w:p>
    <w:p w14:paraId="2BF56167" w14:textId="77777777" w:rsidR="00060D3B" w:rsidRPr="00E111FA" w:rsidRDefault="00060D3B" w:rsidP="00393BE6">
      <w:pPr>
        <w:pStyle w:val="EQ"/>
        <w:pBdr>
          <w:top w:val="single" w:sz="4" w:space="1" w:color="auto"/>
          <w:left w:val="single" w:sz="4" w:space="1" w:color="auto"/>
          <w:bottom w:val="single" w:sz="4" w:space="1" w:color="auto"/>
          <w:right w:val="single" w:sz="4" w:space="1" w:color="auto"/>
        </w:pBdr>
        <w:jc w:val="center"/>
        <w:rPr>
          <w:i/>
          <w:iCs/>
          <w:vertAlign w:val="subscript"/>
        </w:rPr>
      </w:pPr>
      <w:r w:rsidRPr="00E111FA">
        <w:rPr>
          <w:i/>
          <w:iCs/>
        </w:rPr>
        <w:t>P</w:t>
      </w:r>
      <w:r w:rsidRPr="00E111FA">
        <w:rPr>
          <w:i/>
          <w:iCs/>
          <w:vertAlign w:val="subscript"/>
        </w:rPr>
        <w:t>TMAX,f,c</w:t>
      </w:r>
      <w:r w:rsidRPr="00E111FA">
        <w:rPr>
          <w:i/>
          <w:iCs/>
        </w:rPr>
        <w:t xml:space="preserve"> ≤ TRP</w:t>
      </w:r>
      <w:r w:rsidRPr="00E111FA">
        <w:rPr>
          <w:i/>
          <w:iCs/>
          <w:vertAlign w:val="subscript"/>
        </w:rPr>
        <w:t>max</w:t>
      </w:r>
    </w:p>
    <w:p w14:paraId="7FA68488" w14:textId="77777777" w:rsidR="00060D3B" w:rsidRDefault="00060D3B" w:rsidP="00393BE6">
      <w:pPr>
        <w:pBdr>
          <w:top w:val="single" w:sz="4" w:space="1" w:color="auto"/>
          <w:left w:val="single" w:sz="4" w:space="1" w:color="auto"/>
          <w:bottom w:val="single" w:sz="4" w:space="1" w:color="auto"/>
          <w:right w:val="single" w:sz="4" w:space="1" w:color="auto"/>
        </w:pBdr>
        <w:jc w:val="both"/>
      </w:pPr>
      <w:r>
        <w:t xml:space="preserve">where </w:t>
      </w:r>
      <w:proofErr w:type="spellStart"/>
      <w:r>
        <w:t>TRP</w:t>
      </w:r>
      <w:r w:rsidRPr="34E03E38">
        <w:rPr>
          <w:vertAlign w:val="subscript"/>
        </w:rPr>
        <w:t>max</w:t>
      </w:r>
      <w:proofErr w:type="spellEnd"/>
      <w:r>
        <w:t xml:space="preserve"> is the maximum TRP for the UE power class.</w:t>
      </w:r>
    </w:p>
    <w:p w14:paraId="2F74A6CE" w14:textId="766CFC37" w:rsidR="0053088C" w:rsidRPr="001F2C5E" w:rsidRDefault="003C636B" w:rsidP="00A61D31">
      <w:r>
        <w:t xml:space="preserve">It </w:t>
      </w:r>
      <w:r w:rsidR="009D30D1">
        <w:t>has earlier been discussed if on overall P</w:t>
      </w:r>
      <w:r w:rsidR="00657D87" w:rsidRPr="00657D87">
        <w:rPr>
          <w:vertAlign w:val="subscript"/>
        </w:rPr>
        <w:t>CMAX</w:t>
      </w:r>
      <w:r w:rsidR="005A1AB2">
        <w:t xml:space="preserve"> is needed, but </w:t>
      </w:r>
      <w:r w:rsidR="00FC439F">
        <w:t xml:space="preserve">it is our understanding that this has not been concluded. We therefore propose to discuss if there is a need for </w:t>
      </w:r>
      <w:r w:rsidR="001F2C5E">
        <w:t>such an overall P</w:t>
      </w:r>
      <w:r w:rsidR="001F2C5E" w:rsidRPr="00657D87">
        <w:rPr>
          <w:vertAlign w:val="subscript"/>
        </w:rPr>
        <w:t>CMAX</w:t>
      </w:r>
      <w:r w:rsidR="001F2C5E">
        <w:rPr>
          <w:vertAlign w:val="subscript"/>
        </w:rPr>
        <w:t xml:space="preserve"> </w:t>
      </w:r>
      <w:r w:rsidR="001F2C5E">
        <w:t xml:space="preserve">or if it is sufficient </w:t>
      </w:r>
      <w:r w:rsidR="003C7DDC">
        <w:t>with a P</w:t>
      </w:r>
      <w:r w:rsidR="003C7DDC" w:rsidRPr="00657D87">
        <w:rPr>
          <w:vertAlign w:val="subscript"/>
        </w:rPr>
        <w:t>CMAX</w:t>
      </w:r>
      <w:r w:rsidR="00B946E1">
        <w:t xml:space="preserve"> for each TCI state</w:t>
      </w:r>
      <w:r w:rsidR="00D86857">
        <w:t>.</w:t>
      </w:r>
    </w:p>
    <w:p w14:paraId="22E3D385" w14:textId="7BA13A02" w:rsidR="00A93361" w:rsidRDefault="00A93361" w:rsidP="003C7DDC">
      <w:pPr>
        <w:pStyle w:val="RAN4proposal"/>
      </w:pPr>
      <w:r w:rsidRPr="004B2291">
        <w:t xml:space="preserve">Discuss if an overall </w:t>
      </w:r>
      <w:r w:rsidR="00892ACC" w:rsidRPr="004B2291">
        <w:t xml:space="preserve">UE </w:t>
      </w:r>
      <w:r w:rsidRPr="004B2291">
        <w:t>P</w:t>
      </w:r>
      <w:r w:rsidR="009D05A0" w:rsidRPr="004B2291">
        <w:rPr>
          <w:vertAlign w:val="subscript"/>
        </w:rPr>
        <w:t>CMAX</w:t>
      </w:r>
      <w:r w:rsidR="009D05A0" w:rsidRPr="004B2291">
        <w:t xml:space="preserve"> is needed</w:t>
      </w:r>
      <w:r w:rsidR="00875BD9" w:rsidRPr="004B2291">
        <w:t xml:space="preserve"> or</w:t>
      </w:r>
      <w:r w:rsidR="00875BD9">
        <w:t xml:space="preserve"> if</w:t>
      </w:r>
      <w:r w:rsidR="00A100FC">
        <w:t xml:space="preserve"> separate P</w:t>
      </w:r>
      <w:r w:rsidR="00A100FC" w:rsidRPr="00657D87">
        <w:rPr>
          <w:vertAlign w:val="subscript"/>
        </w:rPr>
        <w:t>CMAX</w:t>
      </w:r>
      <w:r w:rsidR="004B2291">
        <w:t xml:space="preserve"> for each configured TCI state is sufficient</w:t>
      </w:r>
      <w:r w:rsidR="009D05A0">
        <w:t xml:space="preserve">. </w:t>
      </w:r>
    </w:p>
    <w:p w14:paraId="557EC3CB" w14:textId="77777777" w:rsidR="00A93361" w:rsidRDefault="00A93361" w:rsidP="00A61D31"/>
    <w:p w14:paraId="36748B75" w14:textId="43970370" w:rsidR="004459BE" w:rsidRDefault="004459BE" w:rsidP="004459BE">
      <w:pPr>
        <w:pStyle w:val="RAN4H2"/>
      </w:pPr>
      <w:r>
        <w:t>MPR and EIRP compliance</w:t>
      </w:r>
    </w:p>
    <w:p w14:paraId="7BB09746" w14:textId="62F608E0" w:rsidR="00060D3B" w:rsidRPr="00620AAE" w:rsidRDefault="00620AAE" w:rsidP="00060D3B">
      <w:r>
        <w:t xml:space="preserve">Relaxation to the lower bound of the in-equation for </w:t>
      </w:r>
      <w:proofErr w:type="spellStart"/>
      <w:proofErr w:type="gramStart"/>
      <w:r>
        <w:t>P</w:t>
      </w:r>
      <w:r w:rsidRPr="34E03E38">
        <w:rPr>
          <w:vertAlign w:val="subscript"/>
        </w:rPr>
        <w:t>UMAX,f</w:t>
      </w:r>
      <w:proofErr w:type="gramEnd"/>
      <w:r w:rsidRPr="34E03E38">
        <w:rPr>
          <w:vertAlign w:val="subscript"/>
        </w:rPr>
        <w:t>,c,k</w:t>
      </w:r>
      <w:proofErr w:type="spellEnd"/>
      <w:r>
        <w:t xml:space="preserve"> has been discussed in the previous RAN4 meeting and the WF lists the following options:</w:t>
      </w:r>
    </w:p>
    <w:tbl>
      <w:tblPr>
        <w:tblW w:w="97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0"/>
      </w:tblGrid>
      <w:tr w:rsidR="00903255" w14:paraId="7AB60616" w14:textId="77777777" w:rsidTr="00903255">
        <w:trPr>
          <w:trHeight w:val="3772"/>
        </w:trPr>
        <w:tc>
          <w:tcPr>
            <w:tcW w:w="9790" w:type="dxa"/>
          </w:tcPr>
          <w:p w14:paraId="341483F0" w14:textId="77777777" w:rsidR="00903255" w:rsidRPr="00653196" w:rsidRDefault="00903255" w:rsidP="00903255">
            <w:pPr>
              <w:spacing w:after="180"/>
              <w:ind w:left="65"/>
              <w:rPr>
                <w:rFonts w:eastAsia="Times New Roman" w:cs="Times New Roman"/>
                <w:szCs w:val="20"/>
                <w:lang w:val="en-GB"/>
              </w:rPr>
            </w:pPr>
            <w:r w:rsidRPr="00653196">
              <w:rPr>
                <w:rFonts w:eastAsia="Times New Roman" w:cs="Times New Roman"/>
                <w:b/>
                <w:bCs/>
                <w:szCs w:val="20"/>
                <w:lang w:val="en-GB"/>
              </w:rPr>
              <w:t xml:space="preserve">&lt;Way forward&gt; </w:t>
            </w:r>
            <w:proofErr w:type="spellStart"/>
            <w:proofErr w:type="gramStart"/>
            <w:r w:rsidRPr="00653196">
              <w:rPr>
                <w:rFonts w:eastAsia="Times New Roman" w:cs="Times New Roman"/>
                <w:b/>
                <w:bCs/>
                <w:szCs w:val="20"/>
                <w:lang w:val="en-GB"/>
              </w:rPr>
              <w:t>MPR</w:t>
            </w:r>
            <w:r w:rsidRPr="00653196">
              <w:rPr>
                <w:rFonts w:eastAsia="Times New Roman" w:cs="Times New Roman"/>
                <w:b/>
                <w:bCs/>
                <w:szCs w:val="20"/>
                <w:vertAlign w:val="subscript"/>
                <w:lang w:val="en-GB"/>
              </w:rPr>
              <w:t>f,c</w:t>
            </w:r>
            <w:proofErr w:type="gramEnd"/>
            <w:r w:rsidRPr="00653196">
              <w:rPr>
                <w:rFonts w:eastAsia="Times New Roman" w:cs="Times New Roman"/>
                <w:b/>
                <w:bCs/>
                <w:szCs w:val="20"/>
                <w:vertAlign w:val="subscript"/>
                <w:lang w:val="en-GB"/>
              </w:rPr>
              <w:t>,k</w:t>
            </w:r>
            <w:proofErr w:type="spellEnd"/>
            <w:r w:rsidRPr="00653196">
              <w:rPr>
                <w:rFonts w:eastAsia="Times New Roman" w:cs="Times New Roman"/>
                <w:b/>
                <w:bCs/>
                <w:szCs w:val="20"/>
                <w:lang w:val="en-GB"/>
              </w:rPr>
              <w:t>/A-</w:t>
            </w:r>
            <w:proofErr w:type="spellStart"/>
            <w:r w:rsidRPr="00653196">
              <w:rPr>
                <w:rFonts w:eastAsia="Times New Roman" w:cs="Times New Roman"/>
                <w:b/>
                <w:bCs/>
                <w:szCs w:val="20"/>
                <w:lang w:val="en-GB"/>
              </w:rPr>
              <w:t>MPR</w:t>
            </w:r>
            <w:r w:rsidRPr="00653196">
              <w:rPr>
                <w:rFonts w:eastAsia="Times New Roman" w:cs="Times New Roman"/>
                <w:b/>
                <w:bCs/>
                <w:szCs w:val="20"/>
                <w:vertAlign w:val="subscript"/>
                <w:lang w:val="en-GB"/>
              </w:rPr>
              <w:t>f,c,k</w:t>
            </w:r>
            <w:proofErr w:type="spellEnd"/>
          </w:p>
          <w:p w14:paraId="1216511A" w14:textId="77777777" w:rsidR="00903255" w:rsidRPr="00653196" w:rsidRDefault="00903255" w:rsidP="00903255">
            <w:pPr>
              <w:spacing w:after="180"/>
              <w:ind w:left="65"/>
              <w:rPr>
                <w:rFonts w:eastAsia="Times New Roman" w:cs="Times New Roman"/>
                <w:szCs w:val="20"/>
              </w:rPr>
            </w:pPr>
            <w:r w:rsidRPr="00653196">
              <w:rPr>
                <w:rFonts w:eastAsia="Times New Roman" w:cs="Times New Roman"/>
                <w:szCs w:val="20"/>
                <w:lang w:val="en-GB"/>
              </w:rPr>
              <w:t xml:space="preserve">-    </w:t>
            </w:r>
            <w:proofErr w:type="spellStart"/>
            <w:proofErr w:type="gramStart"/>
            <w:r w:rsidRPr="00653196">
              <w:rPr>
                <w:rFonts w:eastAsia="Times New Roman" w:cs="Times New Roman"/>
                <w:szCs w:val="20"/>
                <w:lang w:val="en-GB"/>
              </w:rPr>
              <w:t>MPR</w:t>
            </w:r>
            <w:r w:rsidRPr="00653196">
              <w:rPr>
                <w:rFonts w:eastAsia="Times New Roman" w:cs="Times New Roman"/>
                <w:szCs w:val="20"/>
                <w:vertAlign w:val="subscript"/>
                <w:lang w:val="en-GB"/>
              </w:rPr>
              <w:t>f,c</w:t>
            </w:r>
            <w:proofErr w:type="gramEnd"/>
            <w:r w:rsidRPr="00653196">
              <w:rPr>
                <w:rFonts w:eastAsia="Times New Roman" w:cs="Times New Roman"/>
                <w:szCs w:val="20"/>
                <w:vertAlign w:val="subscript"/>
                <w:lang w:val="en-GB"/>
              </w:rPr>
              <w:t>,k</w:t>
            </w:r>
            <w:proofErr w:type="spellEnd"/>
            <w:r w:rsidRPr="00653196">
              <w:rPr>
                <w:rFonts w:eastAsia="Times New Roman" w:cs="Times New Roman"/>
                <w:szCs w:val="20"/>
                <w:lang w:val="en-GB"/>
              </w:rPr>
              <w:t>/A-</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f,c,k</w:t>
            </w:r>
            <w:proofErr w:type="spellEnd"/>
            <w:r w:rsidRPr="00653196">
              <w:rPr>
                <w:rFonts w:eastAsia="Times New Roman" w:cs="Times New Roman"/>
                <w:szCs w:val="20"/>
                <w:lang w:val="en-GB"/>
              </w:rPr>
              <w:t xml:space="preserve"> will be further discussed and determined </w:t>
            </w:r>
            <w:r w:rsidRPr="00653196">
              <w:rPr>
                <w:rFonts w:eastAsia="Times New Roman" w:cs="Times New Roman"/>
                <w:szCs w:val="20"/>
              </w:rPr>
              <w:t xml:space="preserve">in RAN4#108-bis </w:t>
            </w:r>
            <w:r w:rsidRPr="00653196">
              <w:rPr>
                <w:rFonts w:eastAsia="Times New Roman" w:cs="Times New Roman"/>
                <w:szCs w:val="20"/>
                <w:lang w:val="en-GB"/>
              </w:rPr>
              <w:t xml:space="preserve">from the following options </w:t>
            </w:r>
          </w:p>
          <w:p w14:paraId="7D320DC9" w14:textId="77777777" w:rsidR="00903255" w:rsidRPr="00653196" w:rsidRDefault="00903255" w:rsidP="00903255">
            <w:pPr>
              <w:numPr>
                <w:ilvl w:val="0"/>
                <w:numId w:val="42"/>
              </w:numPr>
              <w:spacing w:after="180"/>
              <w:ind w:left="785"/>
              <w:textAlignment w:val="center"/>
              <w:rPr>
                <w:rFonts w:ascii="Calibri" w:eastAsia="Times New Roman" w:hAnsi="Calibri" w:cs="Calibri"/>
                <w:sz w:val="22"/>
                <w:lang w:val="en-GB"/>
              </w:rPr>
            </w:pPr>
            <w:r w:rsidRPr="00653196">
              <w:rPr>
                <w:rFonts w:eastAsia="Times New Roman" w:cs="Times New Roman"/>
                <w:szCs w:val="20"/>
                <w:lang w:val="en-GB"/>
              </w:rPr>
              <w:t xml:space="preserve">Option 1: </w:t>
            </w:r>
            <w:proofErr w:type="gramStart"/>
            <w:r w:rsidRPr="00653196">
              <w:rPr>
                <w:rFonts w:eastAsia="Times New Roman" w:cs="Times New Roman"/>
                <w:szCs w:val="20"/>
                <w:lang w:val="en-GB"/>
              </w:rPr>
              <w:t>MAX[</w:t>
            </w:r>
            <w:proofErr w:type="gramEnd"/>
            <w:r w:rsidRPr="00653196">
              <w:rPr>
                <w:rFonts w:eastAsia="Times New Roman" w:cs="Times New Roman"/>
                <w:szCs w:val="20"/>
                <w:lang w:val="en-GB"/>
              </w:rPr>
              <w:t>(</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k</w:t>
            </w:r>
            <w:proofErr w:type="spellEnd"/>
            <w:r w:rsidRPr="00653196">
              <w:rPr>
                <w:rFonts w:eastAsia="Times New Roman" w:cs="Times New Roman"/>
                <w:szCs w:val="20"/>
                <w:lang w:val="en-GB"/>
              </w:rPr>
              <w:t xml:space="preserve"> , A-</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k</w:t>
            </w:r>
            <w:proofErr w:type="spellEnd"/>
            <w:r w:rsidRPr="00653196">
              <w:rPr>
                <w:rFonts w:eastAsia="Times New Roman" w:cs="Times New Roman"/>
                <w:szCs w:val="20"/>
                <w:lang w:val="en-GB"/>
              </w:rPr>
              <w:t xml:space="preserve">, </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p</w:t>
            </w:r>
            <w:proofErr w:type="spellEnd"/>
            <w:r w:rsidRPr="00653196">
              <w:rPr>
                <w:rFonts w:eastAsia="Times New Roman" w:cs="Times New Roman"/>
                <w:szCs w:val="20"/>
                <w:lang w:val="en-GB"/>
              </w:rPr>
              <w:t>, A-</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p</w:t>
            </w:r>
            <w:proofErr w:type="spellEnd"/>
            <w:r w:rsidRPr="00653196">
              <w:rPr>
                <w:rFonts w:eastAsia="Times New Roman" w:cs="Times New Roman"/>
                <w:szCs w:val="20"/>
                <w:lang w:val="en-GB"/>
              </w:rPr>
              <w:t>) ] +3dB in lower bound for beam k and p</w:t>
            </w:r>
          </w:p>
          <w:p w14:paraId="0447D2D5" w14:textId="77777777" w:rsidR="00903255" w:rsidRPr="00653196" w:rsidRDefault="00903255" w:rsidP="00903255">
            <w:pPr>
              <w:numPr>
                <w:ilvl w:val="0"/>
                <w:numId w:val="42"/>
              </w:numPr>
              <w:spacing w:after="180"/>
              <w:ind w:left="785"/>
              <w:textAlignment w:val="center"/>
              <w:rPr>
                <w:rFonts w:ascii="Calibri" w:eastAsia="Times New Roman" w:hAnsi="Calibri" w:cs="Calibri"/>
                <w:sz w:val="22"/>
                <w:lang w:val="en-GB"/>
              </w:rPr>
            </w:pPr>
            <w:r w:rsidRPr="00653196">
              <w:rPr>
                <w:rFonts w:eastAsia="Times New Roman" w:cs="Times New Roman"/>
                <w:szCs w:val="20"/>
                <w:lang w:val="en-GB"/>
              </w:rPr>
              <w:t xml:space="preserve">Option 2: </w:t>
            </w:r>
            <w:proofErr w:type="gramStart"/>
            <w:r w:rsidRPr="00653196">
              <w:rPr>
                <w:rFonts w:eastAsia="Times New Roman" w:cs="Times New Roman"/>
                <w:szCs w:val="20"/>
                <w:lang w:val="en-GB"/>
              </w:rPr>
              <w:t>MAX(</w:t>
            </w:r>
            <w:proofErr w:type="gramEnd"/>
            <w:r w:rsidRPr="00653196">
              <w:rPr>
                <w:rFonts w:eastAsia="Times New Roman" w:cs="Times New Roman"/>
                <w:szCs w:val="20"/>
                <w:lang w:val="en-GB"/>
              </w:rPr>
              <w:t xml:space="preserve">X, </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f,c,k</w:t>
            </w:r>
            <w:proofErr w:type="spellEnd"/>
            <w:r w:rsidRPr="00653196">
              <w:rPr>
                <w:rFonts w:eastAsia="Times New Roman" w:cs="Times New Roman"/>
                <w:szCs w:val="20"/>
                <w:lang w:val="en-GB"/>
              </w:rPr>
              <w:t xml:space="preserve">, A- </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f,c,k</w:t>
            </w:r>
            <w:proofErr w:type="spellEnd"/>
            <w:r w:rsidRPr="00653196">
              <w:rPr>
                <w:rFonts w:eastAsia="Times New Roman" w:cs="Times New Roman"/>
                <w:szCs w:val="20"/>
                <w:lang w:val="en-GB"/>
              </w:rPr>
              <w:t>), X = 10*log10(number of UL TCI-states indicated for [</w:t>
            </w:r>
            <w:proofErr w:type="spellStart"/>
            <w:r w:rsidRPr="00653196">
              <w:rPr>
                <w:rFonts w:eastAsia="Times New Roman" w:cs="Times New Roman"/>
                <w:szCs w:val="20"/>
                <w:lang w:val="en-GB"/>
              </w:rPr>
              <w:t>STxMP</w:t>
            </w:r>
            <w:proofErr w:type="spellEnd"/>
            <w:r w:rsidRPr="00653196">
              <w:rPr>
                <w:rFonts w:eastAsia="Times New Roman" w:cs="Times New Roman"/>
                <w:szCs w:val="20"/>
                <w:lang w:val="en-GB"/>
              </w:rPr>
              <w:t>]) dB in lower bound</w:t>
            </w:r>
          </w:p>
          <w:p w14:paraId="526FDDC4" w14:textId="77777777" w:rsidR="00903255" w:rsidRPr="00653196" w:rsidRDefault="00903255" w:rsidP="00903255">
            <w:pPr>
              <w:numPr>
                <w:ilvl w:val="0"/>
                <w:numId w:val="42"/>
              </w:numPr>
              <w:spacing w:after="180"/>
              <w:ind w:left="785"/>
              <w:textAlignment w:val="center"/>
              <w:rPr>
                <w:rFonts w:ascii="Calibri" w:eastAsia="Times New Roman" w:hAnsi="Calibri" w:cs="Calibri"/>
                <w:sz w:val="22"/>
                <w:lang w:val="en-GB"/>
              </w:rPr>
            </w:pPr>
            <w:r w:rsidRPr="00653196">
              <w:rPr>
                <w:rFonts w:eastAsia="Times New Roman" w:cs="Times New Roman"/>
                <w:szCs w:val="20"/>
                <w:lang w:val="en-GB"/>
              </w:rPr>
              <w:t xml:space="preserve">Option 3: Define ‘per-panel’ requirements of </w:t>
            </w:r>
            <w:proofErr w:type="spellStart"/>
            <w:proofErr w:type="gramStart"/>
            <w:r w:rsidRPr="00653196">
              <w:rPr>
                <w:rFonts w:eastAsia="Times New Roman" w:cs="Times New Roman"/>
                <w:szCs w:val="20"/>
                <w:lang w:val="en-GB"/>
              </w:rPr>
              <w:t>MPR</w:t>
            </w:r>
            <w:r w:rsidRPr="00653196">
              <w:rPr>
                <w:rFonts w:eastAsia="Times New Roman" w:cs="Times New Roman"/>
                <w:szCs w:val="20"/>
                <w:vertAlign w:val="subscript"/>
                <w:lang w:val="en-GB"/>
              </w:rPr>
              <w:t>f,c</w:t>
            </w:r>
            <w:proofErr w:type="gramEnd"/>
            <w:r w:rsidRPr="00653196">
              <w:rPr>
                <w:rFonts w:eastAsia="Times New Roman" w:cs="Times New Roman"/>
                <w:szCs w:val="20"/>
                <w:vertAlign w:val="subscript"/>
                <w:lang w:val="en-GB"/>
              </w:rPr>
              <w:t>,k</w:t>
            </w:r>
            <w:proofErr w:type="spellEnd"/>
            <w:r w:rsidRPr="00653196">
              <w:rPr>
                <w:rFonts w:eastAsia="Times New Roman" w:cs="Times New Roman"/>
                <w:szCs w:val="20"/>
                <w:lang w:val="en-GB"/>
              </w:rPr>
              <w:t xml:space="preserve"> = </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w:t>
            </w:r>
            <w:proofErr w:type="spellEnd"/>
            <w:r w:rsidRPr="00653196">
              <w:rPr>
                <w:rFonts w:eastAsia="Times New Roman" w:cs="Times New Roman"/>
                <w:szCs w:val="20"/>
                <w:lang w:val="en-GB"/>
              </w:rPr>
              <w:t xml:space="preserve"> + 3dB, and A-</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f,c,k</w:t>
            </w:r>
            <w:proofErr w:type="spellEnd"/>
            <w:r w:rsidRPr="00653196">
              <w:rPr>
                <w:rFonts w:eastAsia="Times New Roman" w:cs="Times New Roman"/>
                <w:szCs w:val="20"/>
                <w:lang w:val="en-GB"/>
              </w:rPr>
              <w:t xml:space="preserve"> = A-</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w:t>
            </w:r>
            <w:proofErr w:type="spellEnd"/>
            <w:r w:rsidRPr="00653196">
              <w:rPr>
                <w:rFonts w:eastAsia="Times New Roman" w:cs="Times New Roman"/>
                <w:szCs w:val="20"/>
                <w:lang w:val="en-GB"/>
              </w:rPr>
              <w:t xml:space="preserve"> + 3dB</w:t>
            </w:r>
          </w:p>
          <w:p w14:paraId="289B7E5F" w14:textId="77777777" w:rsidR="00903255" w:rsidRPr="00653196" w:rsidRDefault="00903255" w:rsidP="00903255">
            <w:pPr>
              <w:numPr>
                <w:ilvl w:val="0"/>
                <w:numId w:val="42"/>
              </w:numPr>
              <w:spacing w:after="180"/>
              <w:ind w:left="785"/>
              <w:textAlignment w:val="center"/>
              <w:rPr>
                <w:rFonts w:ascii="Calibri" w:eastAsia="Times New Roman" w:hAnsi="Calibri" w:cs="Calibri"/>
                <w:sz w:val="22"/>
                <w:lang w:val="en-GB"/>
              </w:rPr>
            </w:pPr>
            <w:r w:rsidRPr="00653196">
              <w:rPr>
                <w:rFonts w:eastAsia="Times New Roman" w:cs="Times New Roman"/>
                <w:szCs w:val="20"/>
                <w:lang w:val="en-GB"/>
              </w:rPr>
              <w:t xml:space="preserve">Option 4: Reuse </w:t>
            </w:r>
            <w:proofErr w:type="spellStart"/>
            <w:proofErr w:type="gramStart"/>
            <w:r w:rsidRPr="00653196">
              <w:rPr>
                <w:rFonts w:eastAsia="Times New Roman" w:cs="Times New Roman"/>
                <w:szCs w:val="20"/>
                <w:lang w:val="en-GB"/>
              </w:rPr>
              <w:t>MPR</w:t>
            </w:r>
            <w:r w:rsidRPr="00653196">
              <w:rPr>
                <w:rFonts w:eastAsia="Times New Roman" w:cs="Times New Roman"/>
                <w:szCs w:val="20"/>
                <w:vertAlign w:val="subscript"/>
                <w:lang w:val="en-GB"/>
              </w:rPr>
              <w:t>f,c</w:t>
            </w:r>
            <w:proofErr w:type="spellEnd"/>
            <w:proofErr w:type="gramEnd"/>
            <w:r w:rsidRPr="00653196">
              <w:rPr>
                <w:rFonts w:eastAsia="Times New Roman" w:cs="Times New Roman"/>
                <w:szCs w:val="20"/>
                <w:lang w:val="en-GB"/>
              </w:rPr>
              <w:t xml:space="preserve"> and A-</w:t>
            </w:r>
            <w:proofErr w:type="spellStart"/>
            <w:r w:rsidRPr="00653196">
              <w:rPr>
                <w:rFonts w:eastAsia="Times New Roman" w:cs="Times New Roman"/>
                <w:szCs w:val="20"/>
                <w:lang w:val="en-GB"/>
              </w:rPr>
              <w:t>MPR</w:t>
            </w:r>
            <w:r w:rsidRPr="00653196">
              <w:rPr>
                <w:rFonts w:eastAsia="Times New Roman" w:cs="Times New Roman"/>
                <w:szCs w:val="20"/>
                <w:vertAlign w:val="subscript"/>
                <w:lang w:val="en-GB"/>
              </w:rPr>
              <w:t>f,c</w:t>
            </w:r>
            <w:proofErr w:type="spellEnd"/>
            <w:r w:rsidRPr="00653196">
              <w:rPr>
                <w:rFonts w:eastAsia="Times New Roman" w:cs="Times New Roman"/>
                <w:szCs w:val="20"/>
                <w:lang w:val="en-GB"/>
              </w:rPr>
              <w:t xml:space="preserve"> requirements, and add 3dB relaxation to lower bound</w:t>
            </w:r>
          </w:p>
          <w:p w14:paraId="3D6851D7" w14:textId="77777777" w:rsidR="006C3064" w:rsidRPr="006C3064" w:rsidRDefault="00903255" w:rsidP="006C3064">
            <w:pPr>
              <w:numPr>
                <w:ilvl w:val="0"/>
                <w:numId w:val="42"/>
              </w:numPr>
              <w:spacing w:after="180"/>
              <w:ind w:left="785"/>
              <w:textAlignment w:val="center"/>
              <w:rPr>
                <w:rFonts w:ascii="Calibri" w:eastAsia="Times New Roman" w:hAnsi="Calibri" w:cs="Calibri"/>
                <w:sz w:val="22"/>
                <w:lang w:val="en-GB"/>
              </w:rPr>
            </w:pPr>
            <w:r w:rsidRPr="00653196">
              <w:rPr>
                <w:rFonts w:eastAsia="Times New Roman" w:cs="Times New Roman"/>
                <w:szCs w:val="20"/>
                <w:lang w:val="en-GB"/>
              </w:rPr>
              <w:t>Option 5: Do not extend the current MPR concept at least in this release.</w:t>
            </w:r>
          </w:p>
          <w:p w14:paraId="6D58976C" w14:textId="2B9CE776" w:rsidR="00903255" w:rsidRPr="006C3064" w:rsidRDefault="00903255" w:rsidP="006C3064">
            <w:pPr>
              <w:numPr>
                <w:ilvl w:val="0"/>
                <w:numId w:val="42"/>
              </w:numPr>
              <w:spacing w:after="180"/>
              <w:ind w:left="785"/>
              <w:textAlignment w:val="center"/>
              <w:rPr>
                <w:rFonts w:ascii="Calibri" w:eastAsia="Times New Roman" w:hAnsi="Calibri" w:cs="Calibri"/>
                <w:sz w:val="22"/>
                <w:lang w:val="en-GB"/>
              </w:rPr>
            </w:pPr>
            <w:r w:rsidRPr="006C3064">
              <w:rPr>
                <w:rFonts w:eastAsia="Times New Roman" w:cs="Times New Roman"/>
                <w:szCs w:val="20"/>
                <w:lang w:val="en-GB"/>
              </w:rPr>
              <w:t>Option 6: Other proposals based on legacy MPR/A-MPR requirements are not precluded for RAN4#108-bis</w:t>
            </w:r>
          </w:p>
        </w:tc>
      </w:tr>
    </w:tbl>
    <w:p w14:paraId="5EE0B14A" w14:textId="77777777" w:rsidR="00FC2819" w:rsidRDefault="00FC2819" w:rsidP="00903255">
      <w:pPr>
        <w:spacing w:after="180"/>
        <w:rPr>
          <w:rFonts w:eastAsia="Times New Roman" w:cs="Times New Roman"/>
          <w:szCs w:val="20"/>
          <w:lang w:val="en-GB"/>
        </w:rPr>
      </w:pPr>
    </w:p>
    <w:p w14:paraId="6145601F" w14:textId="2E05B7F1" w:rsidR="00880437" w:rsidRDefault="00FC2819" w:rsidP="00903255">
      <w:pPr>
        <w:spacing w:after="180"/>
        <w:rPr>
          <w:rFonts w:eastAsia="Times New Roman" w:cs="Times New Roman"/>
          <w:szCs w:val="20"/>
          <w:lang w:val="en-GB"/>
        </w:rPr>
      </w:pPr>
      <w:r>
        <w:rPr>
          <w:rFonts w:eastAsia="Times New Roman" w:cs="Times New Roman"/>
          <w:szCs w:val="20"/>
          <w:lang w:val="en-GB"/>
        </w:rPr>
        <w:t xml:space="preserve">It may be an advantage to be able to </w:t>
      </w:r>
      <w:r w:rsidR="00442AA9">
        <w:rPr>
          <w:rFonts w:eastAsia="Times New Roman" w:cs="Times New Roman"/>
          <w:szCs w:val="20"/>
          <w:lang w:val="en-GB"/>
        </w:rPr>
        <w:t>prio</w:t>
      </w:r>
      <w:r w:rsidR="00652ABF">
        <w:rPr>
          <w:rFonts w:eastAsia="Times New Roman" w:cs="Times New Roman"/>
          <w:szCs w:val="20"/>
          <w:lang w:val="en-GB"/>
        </w:rPr>
        <w:t xml:space="preserve">ritize one TCI state over the other, which may be reflected in </w:t>
      </w:r>
      <w:r>
        <w:rPr>
          <w:rFonts w:eastAsia="Times New Roman" w:cs="Times New Roman"/>
          <w:szCs w:val="20"/>
          <w:lang w:val="en-GB"/>
        </w:rPr>
        <w:t>a</w:t>
      </w:r>
      <w:r w:rsidR="00545F96">
        <w:rPr>
          <w:rFonts w:eastAsia="Times New Roman" w:cs="Times New Roman"/>
          <w:szCs w:val="20"/>
          <w:lang w:val="en-GB"/>
        </w:rPr>
        <w:t xml:space="preserve">n unequal </w:t>
      </w:r>
      <w:r w:rsidR="006A6784">
        <w:rPr>
          <w:rFonts w:eastAsia="Times New Roman" w:cs="Times New Roman"/>
          <w:szCs w:val="20"/>
          <w:lang w:val="en-GB"/>
        </w:rPr>
        <w:t>lower bound</w:t>
      </w:r>
      <w:r w:rsidR="00545F96">
        <w:rPr>
          <w:rFonts w:eastAsia="Times New Roman" w:cs="Times New Roman"/>
          <w:szCs w:val="20"/>
          <w:lang w:val="en-GB"/>
        </w:rPr>
        <w:t xml:space="preserve"> for each configured </w:t>
      </w:r>
      <w:r w:rsidR="006A6784">
        <w:rPr>
          <w:rFonts w:eastAsia="Times New Roman" w:cs="Times New Roman"/>
          <w:szCs w:val="20"/>
          <w:lang w:val="en-GB"/>
        </w:rPr>
        <w:t>TCI state</w:t>
      </w:r>
      <w:r w:rsidR="005A668C">
        <w:rPr>
          <w:rFonts w:eastAsia="Times New Roman" w:cs="Times New Roman"/>
          <w:szCs w:val="20"/>
          <w:lang w:val="en-GB"/>
        </w:rPr>
        <w:t>, while still having a</w:t>
      </w:r>
      <w:r w:rsidR="00ED35DD">
        <w:rPr>
          <w:rFonts w:eastAsia="Times New Roman" w:cs="Times New Roman"/>
          <w:szCs w:val="20"/>
          <w:lang w:val="en-GB"/>
        </w:rPr>
        <w:t>n upper</w:t>
      </w:r>
      <w:r w:rsidR="005A668C">
        <w:rPr>
          <w:rFonts w:eastAsia="Times New Roman" w:cs="Times New Roman"/>
          <w:szCs w:val="20"/>
          <w:lang w:val="en-GB"/>
        </w:rPr>
        <w:t xml:space="preserve"> </w:t>
      </w:r>
      <w:r w:rsidR="0091368A">
        <w:rPr>
          <w:rFonts w:eastAsia="Times New Roman" w:cs="Times New Roman"/>
          <w:szCs w:val="20"/>
          <w:lang w:val="en-GB"/>
        </w:rPr>
        <w:t xml:space="preserve">limit on the total power </w:t>
      </w:r>
      <w:r w:rsidR="00197794">
        <w:rPr>
          <w:rFonts w:eastAsia="Times New Roman" w:cs="Times New Roman"/>
          <w:szCs w:val="20"/>
          <w:lang w:val="en-GB"/>
        </w:rPr>
        <w:t>reductio</w:t>
      </w:r>
      <w:r w:rsidR="002070C7">
        <w:rPr>
          <w:rFonts w:eastAsia="Times New Roman" w:cs="Times New Roman"/>
          <w:szCs w:val="20"/>
          <w:lang w:val="en-GB"/>
        </w:rPr>
        <w:t>n</w:t>
      </w:r>
      <w:r w:rsidR="00197794">
        <w:rPr>
          <w:rFonts w:eastAsia="Times New Roman" w:cs="Times New Roman"/>
          <w:szCs w:val="20"/>
          <w:lang w:val="en-GB"/>
        </w:rPr>
        <w:t xml:space="preserve">. </w:t>
      </w:r>
      <w:r w:rsidR="009A3B36">
        <w:rPr>
          <w:rFonts w:eastAsia="Times New Roman" w:cs="Times New Roman"/>
          <w:szCs w:val="20"/>
          <w:lang w:val="en-GB"/>
        </w:rPr>
        <w:t>This would be a separate proposal</w:t>
      </w:r>
      <w:r w:rsidR="00A26153">
        <w:rPr>
          <w:rFonts w:eastAsia="Times New Roman" w:cs="Times New Roman"/>
          <w:szCs w:val="20"/>
          <w:lang w:val="en-GB"/>
        </w:rPr>
        <w:t xml:space="preserve">, </w:t>
      </w:r>
      <w:proofErr w:type="gramStart"/>
      <w:r w:rsidR="00A26153">
        <w:rPr>
          <w:rFonts w:eastAsia="Times New Roman" w:cs="Times New Roman"/>
          <w:szCs w:val="20"/>
          <w:lang w:val="en-GB"/>
        </w:rPr>
        <w:t>i.e.</w:t>
      </w:r>
      <w:proofErr w:type="gramEnd"/>
      <w:r w:rsidR="009A3B36">
        <w:rPr>
          <w:rFonts w:eastAsia="Times New Roman" w:cs="Times New Roman"/>
          <w:szCs w:val="20"/>
          <w:lang w:val="en-GB"/>
        </w:rPr>
        <w:t xml:space="preserve"> option 6</w:t>
      </w:r>
      <w:r w:rsidR="00A26153">
        <w:rPr>
          <w:rFonts w:eastAsia="Times New Roman" w:cs="Times New Roman"/>
          <w:szCs w:val="20"/>
          <w:lang w:val="en-GB"/>
        </w:rPr>
        <w:t>:</w:t>
      </w:r>
    </w:p>
    <w:p w14:paraId="2DC2D4D5" w14:textId="3BCC1CDC" w:rsidR="00B22974" w:rsidRPr="004E1622" w:rsidRDefault="00063CC9" w:rsidP="004E1622">
      <w:pPr>
        <w:pStyle w:val="RAN4proposal"/>
        <w:rPr>
          <w:rStyle w:val="RAN4proposalChar0"/>
          <w:b/>
          <w:iCs/>
        </w:rPr>
      </w:pPr>
      <w:r>
        <w:rPr>
          <w:rStyle w:val="RAN4proposalChar0"/>
          <w:b/>
          <w:iCs/>
        </w:rPr>
        <w:t>Support Option 6</w:t>
      </w:r>
      <w:r w:rsidR="00D56FFD">
        <w:rPr>
          <w:rStyle w:val="RAN4proposalChar0"/>
          <w:b/>
          <w:iCs/>
        </w:rPr>
        <w:t xml:space="preserve">: </w:t>
      </w:r>
      <w:r w:rsidR="00D11DEE" w:rsidRPr="004E1622">
        <w:rPr>
          <w:rStyle w:val="RAN4proposalChar0"/>
          <w:b/>
          <w:iCs/>
        </w:rPr>
        <w:t xml:space="preserve">Allow </w:t>
      </w:r>
      <w:r w:rsidR="00FF05F3" w:rsidRPr="004E1622">
        <w:rPr>
          <w:rStyle w:val="RAN4proposalChar0"/>
          <w:b/>
          <w:iCs/>
        </w:rPr>
        <w:t xml:space="preserve">lower bound </w:t>
      </w:r>
      <w:r w:rsidR="00B22974" w:rsidRPr="004E1622">
        <w:rPr>
          <w:rStyle w:val="RAN4proposalChar0"/>
          <w:b/>
          <w:iCs/>
        </w:rPr>
        <w:t xml:space="preserve">to be different </w:t>
      </w:r>
      <w:r w:rsidR="00FF05F3" w:rsidRPr="004E1622">
        <w:rPr>
          <w:rStyle w:val="RAN4proposalChar0"/>
          <w:b/>
          <w:iCs/>
        </w:rPr>
        <w:t>per configured TCI state</w:t>
      </w:r>
      <w:r w:rsidR="00715295" w:rsidRPr="004E1622">
        <w:rPr>
          <w:rStyle w:val="RAN4proposalChar0"/>
          <w:b/>
          <w:iCs/>
        </w:rPr>
        <w:t xml:space="preserve"> </w:t>
      </w:r>
      <w:r w:rsidR="00715295" w:rsidRPr="004E1622">
        <w:t>k</w:t>
      </w:r>
      <w:r w:rsidR="00715295" w:rsidRPr="004E1622">
        <w:rPr>
          <w:rStyle w:val="RAN4proposalChar0"/>
          <w:b/>
          <w:iCs/>
        </w:rPr>
        <w:t xml:space="preserve"> by adding </w:t>
      </w:r>
      <w:r w:rsidR="001B17A4" w:rsidRPr="004E1622">
        <w:rPr>
          <w:rStyle w:val="ui-provider"/>
        </w:rPr>
        <w:t>∆</w:t>
      </w:r>
      <w:proofErr w:type="spellStart"/>
      <w:proofErr w:type="gramStart"/>
      <w:r w:rsidR="001B17A4" w:rsidRPr="004E1622">
        <w:rPr>
          <w:rStyle w:val="ui-provider"/>
        </w:rPr>
        <w:t>TSTxMP,k</w:t>
      </w:r>
      <w:proofErr w:type="spellEnd"/>
      <w:proofErr w:type="gramEnd"/>
      <w:r w:rsidR="001B17A4" w:rsidRPr="004E1622">
        <w:rPr>
          <w:rStyle w:val="RAN4proposalChar0"/>
          <w:b/>
          <w:iCs/>
        </w:rPr>
        <w:t xml:space="preserve"> to lower bound.</w:t>
      </w:r>
    </w:p>
    <w:p w14:paraId="64102D0F" w14:textId="6674A337" w:rsidR="002E794F" w:rsidRPr="004E1622" w:rsidRDefault="001B17A4" w:rsidP="008A7FFA">
      <w:pPr>
        <w:pStyle w:val="RAN4proposal"/>
      </w:pPr>
      <w:r w:rsidRPr="004E1622">
        <w:rPr>
          <w:rStyle w:val="RAN4proposalChar0"/>
          <w:b/>
          <w:iCs/>
        </w:rPr>
        <w:t xml:space="preserve">Limit the total </w:t>
      </w:r>
      <w:r w:rsidR="00AE234A">
        <w:rPr>
          <w:rStyle w:val="RAN4proposalChar0"/>
          <w:b/>
          <w:iCs/>
        </w:rPr>
        <w:t>relaxation of the lower bound</w:t>
      </w:r>
      <w:r w:rsidR="00BC715C" w:rsidRPr="004E1622">
        <w:rPr>
          <w:rStyle w:val="RAN4proposalChar0"/>
          <w:b/>
          <w:iCs/>
        </w:rPr>
        <w:t xml:space="preserve"> due to </w:t>
      </w:r>
      <w:proofErr w:type="spellStart"/>
      <w:r w:rsidR="00BC715C" w:rsidRPr="004E1622">
        <w:rPr>
          <w:rStyle w:val="RAN4proposalChar0"/>
          <w:b/>
          <w:iCs/>
        </w:rPr>
        <w:t>STxMP</w:t>
      </w:r>
      <w:proofErr w:type="spellEnd"/>
      <w:r w:rsidR="00BC715C" w:rsidRPr="004E1622">
        <w:rPr>
          <w:rStyle w:val="RAN4proposalChar0"/>
          <w:b/>
          <w:iCs/>
        </w:rPr>
        <w:t xml:space="preserve"> across TCI states to 3dB</w:t>
      </w:r>
      <w:r w:rsidR="000B7D14" w:rsidRPr="004E1622">
        <w:rPr>
          <w:rStyle w:val="RAN4proposalChar0"/>
          <w:b/>
          <w:iCs/>
        </w:rPr>
        <w:t xml:space="preserve">: </w:t>
      </w:r>
      <w:r w:rsidR="000B7D14" w:rsidRPr="004E1622">
        <w:br/>
      </w:r>
      <m:oMathPara>
        <m:oMath>
          <m:sSub>
            <m:sSubPr>
              <m:ctrlPr>
                <w:rPr>
                  <w:rFonts w:ascii="Cambria Math" w:hAnsi="Cambria Math"/>
                </w:rPr>
              </m:ctrlPr>
            </m:sSubPr>
            <m:e>
              <m:r>
                <m:rPr>
                  <m:sty m:val="b"/>
                </m:rPr>
                <w:rPr>
                  <w:rStyle w:val="ui-provider"/>
                  <w:rFonts w:ascii="Cambria Math" w:hAnsi="Cambria Math"/>
                </w:rPr>
                <m:t>∆</m:t>
              </m:r>
              <m:r>
                <m:rPr>
                  <m:sty m:val="bi"/>
                </m:rPr>
                <w:rPr>
                  <w:rStyle w:val="ui-provider"/>
                  <w:rFonts w:ascii="Cambria Math" w:hAnsi="Cambria Math"/>
                </w:rPr>
                <m:t>T</m:t>
              </m:r>
            </m:e>
            <m:sub>
              <m:r>
                <m:rPr>
                  <m:sty m:val="bi"/>
                </m:rPr>
                <w:rPr>
                  <w:rFonts w:ascii="Cambria Math" w:hAnsi="Cambria Math"/>
                </w:rPr>
                <m:t>STxMP</m:t>
              </m:r>
            </m:sub>
          </m:sSub>
          <m:r>
            <m:rPr>
              <m:sty m:val="b"/>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10</m:t>
                  </m:r>
                </m:sub>
              </m:sSub>
            </m:fName>
            <m:e>
              <m:nary>
                <m:naryPr>
                  <m:chr m:val="∑"/>
                  <m:limLoc m:val="undOvr"/>
                  <m:supHide m:val="1"/>
                  <m:ctrlPr>
                    <w:rPr>
                      <w:rFonts w:ascii="Cambria Math" w:hAnsi="Cambria Math"/>
                    </w:rPr>
                  </m:ctrlPr>
                </m:naryPr>
                <m:sub>
                  <m:r>
                    <m:rPr>
                      <m:sty m:val="bi"/>
                    </m:rPr>
                    <w:rPr>
                      <w:rFonts w:ascii="Cambria Math" w:hAnsi="Cambria Math"/>
                    </w:rPr>
                    <m:t>k</m:t>
                  </m:r>
                </m:sub>
                <m:sup/>
                <m:e>
                  <m:sSub>
                    <m:sSubPr>
                      <m:ctrlPr>
                        <w:rPr>
                          <w:rFonts w:ascii="Cambria Math" w:hAnsi="Cambria Math"/>
                        </w:rPr>
                      </m:ctrlPr>
                    </m:sSubPr>
                    <m:e>
                      <m:sSub>
                        <m:sSubPr>
                          <m:ctrlPr>
                            <w:rPr>
                              <w:rFonts w:ascii="Cambria Math" w:hAnsi="Cambria Math"/>
                            </w:rPr>
                          </m:ctrlPr>
                        </m:sSubPr>
                        <m:e>
                          <m:r>
                            <m:rPr>
                              <m:sty m:val="b"/>
                            </m:rPr>
                            <w:rPr>
                              <w:rStyle w:val="ui-provider"/>
                              <w:rFonts w:ascii="Cambria Math" w:hAnsi="Cambria Math"/>
                            </w:rPr>
                            <m:t>∆</m:t>
                          </m:r>
                          <m:r>
                            <m:rPr>
                              <m:sty m:val="bi"/>
                            </m:rPr>
                            <w:rPr>
                              <w:rStyle w:val="ui-provider"/>
                              <w:rFonts w:ascii="Cambria Math" w:hAnsi="Cambria Math"/>
                            </w:rPr>
                            <m:t>t</m:t>
                          </m:r>
                        </m:e>
                        <m:sub>
                          <m:r>
                            <m:rPr>
                              <m:sty m:val="bi"/>
                            </m:rPr>
                            <w:rPr>
                              <w:rFonts w:ascii="Cambria Math" w:hAnsi="Cambria Math"/>
                            </w:rPr>
                            <m:t>STxMP</m:t>
                          </m:r>
                        </m:sub>
                      </m:sSub>
                    </m:e>
                    <m:sub>
                      <m:r>
                        <m:rPr>
                          <m:sty m:val="bi"/>
                        </m:rPr>
                        <w:rPr>
                          <w:rFonts w:ascii="Cambria Math" w:hAnsi="Cambria Math"/>
                        </w:rPr>
                        <m:t>k</m:t>
                      </m:r>
                    </m:sub>
                  </m:sSub>
                  <m:r>
                    <m:rPr>
                      <m:sty m:val="b"/>
                    </m:rPr>
                    <w:rPr>
                      <w:rFonts w:ascii="Cambria Math" w:hAnsi="Cambria Math"/>
                    </w:rPr>
                    <m:t>≤3</m:t>
                  </m:r>
                  <m:r>
                    <m:rPr>
                      <m:sty m:val="bi"/>
                    </m:rPr>
                    <w:rPr>
                      <w:rFonts w:ascii="Cambria Math" w:hAnsi="Cambria Math"/>
                    </w:rPr>
                    <m:t>dB</m:t>
                  </m:r>
                </m:e>
              </m:nary>
            </m:e>
          </m:func>
          <m:r>
            <m:rPr>
              <m:sty m:val="b"/>
            </m:rPr>
            <w:rPr>
              <w:rFonts w:ascii="Cambria Math" w:hAnsi="Cambria Math"/>
            </w:rPr>
            <w:br/>
          </m:r>
        </m:oMath>
      </m:oMathPara>
      <w:r w:rsidR="00A02330" w:rsidRPr="004E1622">
        <w:t>where ∆t</w:t>
      </w:r>
      <w:proofErr w:type="spellStart"/>
      <w:r w:rsidR="00A02330" w:rsidRPr="00DD2045">
        <w:rPr>
          <w:vertAlign w:val="subscript"/>
        </w:rPr>
        <w:t>STxMP,k</w:t>
      </w:r>
      <w:proofErr w:type="spellEnd"/>
      <w:r w:rsidR="00A02330" w:rsidRPr="004E1622">
        <w:t xml:space="preserve"> is the linear value of the relaxation </w:t>
      </w:r>
      <w:r w:rsidR="00DD2045">
        <w:t>for configured</w:t>
      </w:r>
      <w:r w:rsidR="00A02330" w:rsidRPr="004E1622">
        <w:t xml:space="preserve"> TCI state k.</w:t>
      </w:r>
    </w:p>
    <w:p w14:paraId="7E187F3C" w14:textId="79B41323" w:rsidR="00CE4C7C" w:rsidRPr="00CE4C7C" w:rsidRDefault="000371FA" w:rsidP="00CE4C7C">
      <w:r>
        <w:t>In the previous RAN4 meeting it was agreed to discuss how to ensure EIRP compliance</w:t>
      </w:r>
      <w:r w:rsidR="00CE4C7C">
        <w:t>:</w:t>
      </w:r>
    </w:p>
    <w:tbl>
      <w:tblPr>
        <w:tblW w:w="9758"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8"/>
      </w:tblGrid>
      <w:tr w:rsidR="00903255" w14:paraId="5D890948" w14:textId="77777777" w:rsidTr="00903255">
        <w:trPr>
          <w:trHeight w:val="872"/>
        </w:trPr>
        <w:tc>
          <w:tcPr>
            <w:tcW w:w="9758" w:type="dxa"/>
          </w:tcPr>
          <w:p w14:paraId="4B182F33" w14:textId="77777777" w:rsidR="00903255" w:rsidRPr="00653196" w:rsidRDefault="00903255" w:rsidP="00903255">
            <w:pPr>
              <w:spacing w:after="180"/>
              <w:ind w:left="76"/>
              <w:rPr>
                <w:rFonts w:eastAsia="Times New Roman" w:cs="Times New Roman"/>
                <w:szCs w:val="20"/>
                <w:lang w:val="en-GB"/>
              </w:rPr>
            </w:pPr>
            <w:r w:rsidRPr="00653196">
              <w:rPr>
                <w:rFonts w:eastAsia="Times New Roman" w:cs="Times New Roman"/>
                <w:b/>
                <w:bCs/>
                <w:szCs w:val="20"/>
                <w:lang w:val="en-GB"/>
              </w:rPr>
              <w:t>&lt;Way forward&gt; P-</w:t>
            </w:r>
            <w:proofErr w:type="spellStart"/>
            <w:proofErr w:type="gramStart"/>
            <w:r w:rsidRPr="00653196">
              <w:rPr>
                <w:rFonts w:eastAsia="Times New Roman" w:cs="Times New Roman"/>
                <w:b/>
                <w:bCs/>
                <w:szCs w:val="20"/>
                <w:lang w:val="en-GB"/>
              </w:rPr>
              <w:t>MPR</w:t>
            </w:r>
            <w:r w:rsidRPr="00653196">
              <w:rPr>
                <w:rFonts w:eastAsia="Times New Roman" w:cs="Times New Roman"/>
                <w:b/>
                <w:bCs/>
                <w:szCs w:val="20"/>
                <w:vertAlign w:val="subscript"/>
                <w:lang w:val="en-GB"/>
              </w:rPr>
              <w:t>f,c</w:t>
            </w:r>
            <w:proofErr w:type="gramEnd"/>
            <w:r w:rsidRPr="00653196">
              <w:rPr>
                <w:rFonts w:eastAsia="Times New Roman" w:cs="Times New Roman"/>
                <w:b/>
                <w:bCs/>
                <w:szCs w:val="20"/>
                <w:vertAlign w:val="subscript"/>
                <w:lang w:val="en-GB"/>
              </w:rPr>
              <w:t>,k</w:t>
            </w:r>
            <w:proofErr w:type="spellEnd"/>
            <w:r w:rsidRPr="00653196">
              <w:rPr>
                <w:rFonts w:eastAsia="Times New Roman" w:cs="Times New Roman"/>
                <w:szCs w:val="20"/>
                <w:lang w:val="en-GB"/>
              </w:rPr>
              <w:t>-</w:t>
            </w:r>
          </w:p>
          <w:p w14:paraId="4DEB78E0" w14:textId="60C4F43A" w:rsidR="00903255" w:rsidRDefault="00903255" w:rsidP="00903255">
            <w:pPr>
              <w:spacing w:after="180"/>
              <w:ind w:left="76"/>
              <w:rPr>
                <w:rFonts w:eastAsia="Times New Roman" w:cs="Times New Roman"/>
                <w:szCs w:val="20"/>
                <w:lang w:val="en-GB"/>
              </w:rPr>
            </w:pPr>
            <w:r w:rsidRPr="00653196">
              <w:rPr>
                <w:rFonts w:eastAsia="Times New Roman" w:cs="Times New Roman"/>
                <w:szCs w:val="20"/>
                <w:lang w:val="en-GB"/>
              </w:rPr>
              <w:t>-    </w:t>
            </w:r>
            <w:r w:rsidRPr="00653196">
              <w:rPr>
                <w:rFonts w:eastAsia="Times New Roman" w:cs="Times New Roman"/>
                <w:szCs w:val="20"/>
              </w:rPr>
              <w:t>In RAN4#108-bis, i</w:t>
            </w:r>
            <w:r w:rsidRPr="00653196">
              <w:rPr>
                <w:rFonts w:eastAsia="Times New Roman" w:cs="Times New Roman"/>
                <w:szCs w:val="20"/>
                <w:lang w:val="en-GB"/>
              </w:rPr>
              <w:t>t will be discussed how to ensure EIRP compliance</w:t>
            </w:r>
          </w:p>
        </w:tc>
      </w:tr>
    </w:tbl>
    <w:p w14:paraId="7EF00DEF" w14:textId="77777777" w:rsidR="00EF5AEE" w:rsidRDefault="00EF5AEE" w:rsidP="00A61D31"/>
    <w:p w14:paraId="501D104C" w14:textId="56963237" w:rsidR="00614249" w:rsidRDefault="00614249" w:rsidP="00A61D31">
      <w:r>
        <w:t>Therefore, last part of this section focusses on the upper bound P</w:t>
      </w:r>
      <w:r w:rsidRPr="34E03E38">
        <w:rPr>
          <w:vertAlign w:val="subscript"/>
        </w:rPr>
        <w:t>UMAX</w:t>
      </w:r>
      <w:r>
        <w:t xml:space="preserve"> to comply with the regulatory requirements on EIRP.</w:t>
      </w:r>
    </w:p>
    <w:p w14:paraId="7C90245B" w14:textId="546B09F1" w:rsidR="00767F10" w:rsidRDefault="00767F10" w:rsidP="00767F10">
      <w:pPr>
        <w:jc w:val="both"/>
      </w:pPr>
      <w:r>
        <w:t xml:space="preserve">When transmitting on multiple beams simultaneously and the beams overlap, there is a risk that the transmitted beams from each panel are overlapping and thereby the </w:t>
      </w:r>
      <w:r w:rsidR="00CE4C7C">
        <w:t xml:space="preserve">overall </w:t>
      </w:r>
      <w:r>
        <w:t>UE peak EIRP for some directions may exceed the maximum allowed EIRP. Consequently, the UE must reduce its output power to be compliant with regulatory requirements, namely max TRP and max peak EIRP.</w:t>
      </w:r>
      <w:r w:rsidR="00AE00DA">
        <w:t xml:space="preserve"> We propose to use P-MPR to accomplish this:</w:t>
      </w:r>
    </w:p>
    <w:p w14:paraId="6A60BA37" w14:textId="338F4A2D" w:rsidR="00AE00DA" w:rsidRPr="00AE00DA" w:rsidRDefault="00AE00DA" w:rsidP="00767F10">
      <w:pPr>
        <w:pStyle w:val="RAN4proposal"/>
        <w:jc w:val="both"/>
        <w:rPr>
          <w:bCs/>
          <w:iCs w:val="0"/>
        </w:rPr>
      </w:pPr>
      <w:r w:rsidRPr="00FE2CB9">
        <w:rPr>
          <w:rStyle w:val="RAN4proposalChar0"/>
          <w:b/>
          <w:bCs/>
        </w:rPr>
        <w:t>We propose to use P-MPR to ensure EIRP compliance when beams are overlapping.</w:t>
      </w:r>
      <w:r>
        <w:rPr>
          <w:rStyle w:val="RAN4proposalChar0"/>
          <w:b/>
          <w:bCs/>
        </w:rPr>
        <w:t xml:space="preserve"> </w:t>
      </w:r>
    </w:p>
    <w:p w14:paraId="40CFBBD5" w14:textId="77777777" w:rsidR="00767F10" w:rsidRDefault="00767F10" w:rsidP="00767F10">
      <w:pPr>
        <w:jc w:val="both"/>
      </w:pPr>
      <w:r>
        <w:t xml:space="preserve">Since the network is not aware about the UE radiation patterns and panel placements, it cannot evaluate if UL beam pairs are overlapping and if there is a need to perform P-MPR by the UE for the given TCI/beam combination. </w:t>
      </w:r>
    </w:p>
    <w:p w14:paraId="192C3AC7" w14:textId="32B7C70E" w:rsidR="00F24FFD" w:rsidRDefault="007D52B3" w:rsidP="00A61D31">
      <w:r>
        <w:t xml:space="preserve">As proposed above, we prefer to </w:t>
      </w:r>
      <w:r w:rsidR="0032011C">
        <w:t xml:space="preserve">use </w:t>
      </w:r>
      <w:r>
        <w:t xml:space="preserve">P-MPR to ensure EIRP compliance. </w:t>
      </w:r>
      <w:r w:rsidR="0032011C">
        <w:t xml:space="preserve">In section </w:t>
      </w:r>
      <w:r w:rsidR="0032011C">
        <w:fldChar w:fldCharType="begin"/>
      </w:r>
      <w:r w:rsidR="0032011C">
        <w:instrText xml:space="preserve"> REF _Ref146025519 \r \h </w:instrText>
      </w:r>
      <w:r w:rsidR="0032011C">
        <w:fldChar w:fldCharType="separate"/>
      </w:r>
      <w:r w:rsidR="0032011C">
        <w:t>2.3</w:t>
      </w:r>
      <w:r w:rsidR="0032011C">
        <w:fldChar w:fldCharType="end"/>
      </w:r>
      <w:r w:rsidR="0032011C">
        <w:t xml:space="preserve"> we discuss potential new </w:t>
      </w:r>
      <w:proofErr w:type="spellStart"/>
      <w:r w:rsidR="0032011C">
        <w:t>signalling</w:t>
      </w:r>
      <w:proofErr w:type="spellEnd"/>
      <w:r w:rsidR="0032011C">
        <w:t xml:space="preserve"> associated with this.</w:t>
      </w:r>
    </w:p>
    <w:p w14:paraId="483AF8ED" w14:textId="47002863" w:rsidR="00903255" w:rsidRDefault="00903255" w:rsidP="00903255">
      <w:pPr>
        <w:pStyle w:val="RAN4H2"/>
      </w:pPr>
      <w:bookmarkStart w:id="9" w:name="_Ref146025519"/>
      <w:r>
        <w:t xml:space="preserve">New </w:t>
      </w:r>
      <w:proofErr w:type="spellStart"/>
      <w:r>
        <w:t>signalling</w:t>
      </w:r>
      <w:proofErr w:type="spellEnd"/>
      <w:r>
        <w:t xml:space="preserve"> for overlapped beam indication</w:t>
      </w:r>
      <w:bookmarkEnd w:id="9"/>
    </w:p>
    <w:p w14:paraId="5F6188B6" w14:textId="3CA4C875" w:rsidR="00D84932" w:rsidRPr="00D84932" w:rsidRDefault="008B310E" w:rsidP="00D84932">
      <w:r>
        <w:t xml:space="preserve">Depending on the outcome of the </w:t>
      </w:r>
      <w:r w:rsidR="003962A9">
        <w:t xml:space="preserve">discussion on MPR/A-MPR there may be a need to introduce new </w:t>
      </w:r>
      <w:proofErr w:type="spellStart"/>
      <w:r w:rsidR="003962A9">
        <w:t>signalling</w:t>
      </w:r>
      <w:proofErr w:type="spellEnd"/>
      <w:r w:rsidR="003962A9">
        <w:t xml:space="preserve"> </w:t>
      </w:r>
      <w:r w:rsidR="00A37261">
        <w:t>to indicate if beams are overlapping:</w:t>
      </w:r>
    </w:p>
    <w:tbl>
      <w:tblPr>
        <w:tblW w:w="972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5"/>
      </w:tblGrid>
      <w:tr w:rsidR="002E7127" w14:paraId="59102C41" w14:textId="77777777" w:rsidTr="002E7127">
        <w:trPr>
          <w:trHeight w:val="1064"/>
        </w:trPr>
        <w:tc>
          <w:tcPr>
            <w:tcW w:w="9725" w:type="dxa"/>
          </w:tcPr>
          <w:p w14:paraId="5C7EA223" w14:textId="77777777" w:rsidR="002E7127" w:rsidRDefault="002E7127" w:rsidP="002E7127">
            <w:pPr>
              <w:ind w:left="77"/>
              <w:jc w:val="both"/>
              <w:rPr>
                <w:lang w:eastAsia="zh-CN"/>
              </w:rPr>
            </w:pPr>
            <w:r>
              <w:rPr>
                <w:b/>
                <w:lang w:eastAsia="zh-CN"/>
              </w:rPr>
              <w:t xml:space="preserve">&lt;Way forward&gt; New </w:t>
            </w:r>
            <w:proofErr w:type="spellStart"/>
            <w:r>
              <w:rPr>
                <w:b/>
                <w:lang w:eastAsia="zh-CN"/>
              </w:rPr>
              <w:t>signalling</w:t>
            </w:r>
            <w:proofErr w:type="spellEnd"/>
            <w:r>
              <w:rPr>
                <w:b/>
                <w:lang w:eastAsia="zh-CN"/>
              </w:rPr>
              <w:t xml:space="preserve"> </w:t>
            </w:r>
          </w:p>
          <w:p w14:paraId="69756E2A" w14:textId="1D880986" w:rsidR="002E7127" w:rsidRDefault="002E7127" w:rsidP="002E7127">
            <w:pPr>
              <w:ind w:left="77"/>
              <w:jc w:val="both"/>
              <w:rPr>
                <w:b/>
                <w:lang w:eastAsia="zh-CN"/>
              </w:rPr>
            </w:pPr>
            <w:r w:rsidRPr="00903255">
              <w:rPr>
                <w:rFonts w:eastAsia="DengXian"/>
                <w:lang w:eastAsia="zh-CN"/>
              </w:rPr>
              <w:t xml:space="preserve">Whether to introduce new </w:t>
            </w:r>
            <w:proofErr w:type="spellStart"/>
            <w:r w:rsidRPr="00903255">
              <w:rPr>
                <w:rFonts w:eastAsia="DengXian"/>
                <w:lang w:eastAsia="zh-CN"/>
              </w:rPr>
              <w:t>signalling</w:t>
            </w:r>
            <w:proofErr w:type="spellEnd"/>
            <w:r w:rsidRPr="00903255">
              <w:rPr>
                <w:rFonts w:eastAsia="DengXian"/>
                <w:lang w:eastAsia="zh-CN"/>
              </w:rPr>
              <w:t xml:space="preserve"> for overlapped beams indication depends on </w:t>
            </w:r>
            <w:r>
              <w:rPr>
                <w:lang w:eastAsia="zh-CN"/>
              </w:rPr>
              <w:t xml:space="preserve">the discussion results of </w:t>
            </w:r>
            <w:proofErr w:type="spellStart"/>
            <w:proofErr w:type="gramStart"/>
            <w:r>
              <w:rPr>
                <w:lang w:eastAsia="zh-CN"/>
              </w:rPr>
              <w:t>MPR</w:t>
            </w:r>
            <w:r w:rsidRPr="00903255">
              <w:rPr>
                <w:vertAlign w:val="subscript"/>
                <w:lang w:eastAsia="zh-CN"/>
              </w:rPr>
              <w:t>f,c</w:t>
            </w:r>
            <w:proofErr w:type="gramEnd"/>
            <w:r w:rsidRPr="00903255">
              <w:rPr>
                <w:vertAlign w:val="subscript"/>
                <w:lang w:eastAsia="zh-CN"/>
              </w:rPr>
              <w:t>,k</w:t>
            </w:r>
            <w:proofErr w:type="spellEnd"/>
            <w:r>
              <w:rPr>
                <w:lang w:eastAsia="zh-CN"/>
              </w:rPr>
              <w:t>/A-</w:t>
            </w:r>
            <w:proofErr w:type="spellStart"/>
            <w:r>
              <w:rPr>
                <w:lang w:eastAsia="zh-CN"/>
              </w:rPr>
              <w:t>MPR</w:t>
            </w:r>
            <w:r w:rsidRPr="00903255">
              <w:rPr>
                <w:vertAlign w:val="subscript"/>
                <w:lang w:eastAsia="zh-CN"/>
              </w:rPr>
              <w:t>f,c,k</w:t>
            </w:r>
            <w:proofErr w:type="spellEnd"/>
            <w:r>
              <w:rPr>
                <w:lang w:eastAsia="zh-CN"/>
              </w:rPr>
              <w:t xml:space="preserve"> in RAN4#108-bis</w:t>
            </w:r>
          </w:p>
        </w:tc>
      </w:tr>
    </w:tbl>
    <w:p w14:paraId="20DF92A0" w14:textId="77777777" w:rsidR="002E7127" w:rsidRDefault="002E7127" w:rsidP="00F33880">
      <w:pPr>
        <w:jc w:val="both"/>
      </w:pPr>
    </w:p>
    <w:p w14:paraId="67F6C058" w14:textId="3BF12281" w:rsidR="00F33880" w:rsidRDefault="00A37261" w:rsidP="00767F10">
      <w:pPr>
        <w:jc w:val="both"/>
      </w:pPr>
      <w:r>
        <w:t xml:space="preserve">It is our opinion that </w:t>
      </w:r>
      <w:r w:rsidR="00F33880">
        <w:t xml:space="preserve">the UE </w:t>
      </w:r>
      <w:r w:rsidR="00767F10">
        <w:t>sh</w:t>
      </w:r>
      <w:r>
        <w:t>all</w:t>
      </w:r>
      <w:r w:rsidR="00F33880">
        <w:t xml:space="preserve"> use P-MPR to comply with the regulatory requirements to peak EIRP in case of overlapping beams. </w:t>
      </w:r>
    </w:p>
    <w:p w14:paraId="003DE456" w14:textId="77777777" w:rsidR="00F33880" w:rsidRDefault="00F33880" w:rsidP="00F33880">
      <w:pPr>
        <w:jc w:val="both"/>
      </w:pPr>
      <w:r>
        <w:t xml:space="preserve">P-MPR is applied by the UE autonomously and </w:t>
      </w:r>
      <w:proofErr w:type="spellStart"/>
      <w:r>
        <w:t>gNB</w:t>
      </w:r>
      <w:proofErr w:type="spellEnd"/>
      <w:r>
        <w:t xml:space="preserve"> is not aware of the actual P-MPR value the UE is using or when it is used. P-MPR scales down </w:t>
      </w:r>
      <w:proofErr w:type="spellStart"/>
      <w:r>
        <w:t>Pcmax</w:t>
      </w:r>
      <w:proofErr w:type="spellEnd"/>
      <w:r>
        <w:t xml:space="preserve"> value in PHR reporting (which reduces PH) but network is not aware whether </w:t>
      </w:r>
      <w:proofErr w:type="spellStart"/>
      <w:r>
        <w:t>Pcmax</w:t>
      </w:r>
      <w:proofErr w:type="spellEnd"/>
      <w:r>
        <w:t xml:space="preserve"> is reduced due to P-MPR or due to other factors or due to a combination thereof.</w:t>
      </w:r>
    </w:p>
    <w:p w14:paraId="616D6E17" w14:textId="77777777" w:rsidR="00F33880" w:rsidRDefault="00F33880" w:rsidP="00F33880">
      <w:pPr>
        <w:pStyle w:val="RAN4observation0"/>
        <w:jc w:val="both"/>
      </w:pPr>
      <w:r>
        <w:t>The network does not know if a new/change in indicated UL TCI state will result in P-MPR.</w:t>
      </w:r>
    </w:p>
    <w:p w14:paraId="3E2540B3" w14:textId="77777777" w:rsidR="00F33880" w:rsidRDefault="00F33880" w:rsidP="00F33880">
      <w:pPr>
        <w:jc w:val="both"/>
        <w:rPr>
          <w:lang w:val="en-GB"/>
        </w:rPr>
      </w:pPr>
      <w:r>
        <w:rPr>
          <w:lang w:val="en-GB"/>
        </w:rPr>
        <w:t xml:space="preserve">To avoid non-optimum updates in the TCI configurations, the network would therefore benefit from the knowledge of the potential P-MPR in case a given pair of TCI states are indicated. This could result in reporting of many combinations of indicated TCI states but by anticipating that the TCI states for the two TRP’s are updated sequentially, it would be sufficient to report the best active TCI states for one TRP while assuming that the current indicated TCI state is kept on the other TRP. This approach can be illustrated in </w:t>
      </w:r>
      <w:r>
        <w:rPr>
          <w:lang w:val="en-GB"/>
        </w:rPr>
        <w:fldChar w:fldCharType="begin"/>
      </w:r>
      <w:r>
        <w:rPr>
          <w:lang w:val="en-GB"/>
        </w:rPr>
        <w:instrText xml:space="preserve"> REF _Ref138839946 \h  \* MERGEFORMAT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362FDACF" w14:textId="77777777" w:rsidR="00F33880" w:rsidRDefault="00F33880" w:rsidP="00F33880">
      <w:pPr>
        <w:keepNext/>
        <w:jc w:val="center"/>
      </w:pPr>
      <w:r w:rsidRPr="00DA6E76">
        <w:rPr>
          <w:noProof/>
        </w:rPr>
        <w:lastRenderedPageBreak/>
        <w:drawing>
          <wp:inline distT="0" distB="0" distL="0" distR="0" wp14:anchorId="27A64FA9" wp14:editId="324AC4E3">
            <wp:extent cx="4070985" cy="36451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2479" cy="3646491"/>
                    </a:xfrm>
                    <a:prstGeom prst="rect">
                      <a:avLst/>
                    </a:prstGeom>
                    <a:noFill/>
                    <a:ln>
                      <a:noFill/>
                    </a:ln>
                  </pic:spPr>
                </pic:pic>
              </a:graphicData>
            </a:graphic>
          </wp:inline>
        </w:drawing>
      </w:r>
    </w:p>
    <w:p w14:paraId="64EA117C" w14:textId="77777777" w:rsidR="00F33880" w:rsidRDefault="00F33880" w:rsidP="00F33880">
      <w:pPr>
        <w:pStyle w:val="Caption"/>
        <w:jc w:val="both"/>
      </w:pPr>
      <w:r>
        <w:t xml:space="preserve">Figure </w:t>
      </w:r>
      <w:r>
        <w:fldChar w:fldCharType="begin"/>
      </w:r>
      <w:r>
        <w:instrText>SEQ Figure \* ARABIC</w:instrText>
      </w:r>
      <w:r>
        <w:fldChar w:fldCharType="separate"/>
      </w:r>
      <w:r w:rsidRPr="34E03E38">
        <w:rPr>
          <w:noProof/>
        </w:rPr>
        <w:t>1</w:t>
      </w:r>
      <w:r>
        <w:fldChar w:fldCharType="end"/>
      </w:r>
      <w:r>
        <w:t>: UE reports the P-MPR for pairs of TCI states for TRP A and TRP B. The P-MPR values reported to TRP B assumes that the TCI state on TRP A is maintained. Likewise, the P-MPR values reported to TRP-A assumes that the TCI states on TRP-B is maintained.</w:t>
      </w:r>
    </w:p>
    <w:p w14:paraId="02ADBD88" w14:textId="2D9A5DBD" w:rsidR="00F33880" w:rsidRDefault="00F33880" w:rsidP="00F33880">
      <w:pPr>
        <w:jc w:val="both"/>
      </w:pPr>
      <w:r>
        <w:t xml:space="preserve">An alternative to the proactive reporting of the potential P-MPR for a given pair of TCI states would be to report the P-MPR for the actual indicated (used) TCI states, which would give the network an option to act reactively. </w:t>
      </w:r>
      <w:r w:rsidR="00D67C5E">
        <w:t>If</w:t>
      </w:r>
      <w:r>
        <w:t xml:space="preserve"> the network knows how the P-MPR is applied across the two panels, it will be sufficient to report the overall P-MPR, otherwise there needs to be a reporting of the P-MPR per panel.</w:t>
      </w:r>
    </w:p>
    <w:p w14:paraId="5812BC23" w14:textId="6AA997EE" w:rsidR="005F7760" w:rsidRDefault="00FB1366" w:rsidP="00F33880">
      <w:pPr>
        <w:pStyle w:val="RAN4proposal"/>
        <w:jc w:val="both"/>
      </w:pPr>
      <w:r>
        <w:t>It is suggested that the UE shall r</w:t>
      </w:r>
      <w:r w:rsidR="00D67C5E">
        <w:t xml:space="preserve">eport P-MPR for each </w:t>
      </w:r>
      <w:r w:rsidR="005F7760">
        <w:t>indicated TCI</w:t>
      </w:r>
      <w:r w:rsidR="00A14E19">
        <w:t xml:space="preserve"> if P-MPR is applied</w:t>
      </w:r>
      <w:r w:rsidR="00F33880">
        <w:t>.</w:t>
      </w:r>
    </w:p>
    <w:p w14:paraId="12AD3DEC" w14:textId="6C38F813" w:rsidR="00F76E93" w:rsidRDefault="00604C41" w:rsidP="00C34F69">
      <w:r>
        <w:t xml:space="preserve">The PHR </w:t>
      </w:r>
      <w:r w:rsidR="00DC6DCE">
        <w:t xml:space="preserve">enhanced single entry report </w:t>
      </w:r>
      <w:r w:rsidR="00412FEF">
        <w:t>contains an MPE field</w:t>
      </w:r>
      <w:r w:rsidR="00F44211">
        <w:t xml:space="preserve"> (see figure below)</w:t>
      </w:r>
      <w:r w:rsidR="00412FEF">
        <w:t xml:space="preserve">, used to indicate the P-MPR due to </w:t>
      </w:r>
      <w:r w:rsidR="00F65713">
        <w:t>MPE</w:t>
      </w:r>
      <w:r w:rsidR="008B68D6">
        <w:t xml:space="preserve">. </w:t>
      </w:r>
      <w:r w:rsidR="001C2385">
        <w:t xml:space="preserve">It is suggested to reuse </w:t>
      </w:r>
      <w:r w:rsidR="008D198B">
        <w:t>this field</w:t>
      </w:r>
      <w:r w:rsidR="001C2385">
        <w:t xml:space="preserve"> </w:t>
      </w:r>
      <w:r w:rsidR="008B68D6">
        <w:t xml:space="preserve">to indicate P-MPR </w:t>
      </w:r>
      <w:r w:rsidR="00F44211">
        <w:t xml:space="preserve">due to overlapping beams during </w:t>
      </w:r>
      <w:proofErr w:type="spellStart"/>
      <w:r w:rsidR="008B68D6">
        <w:t>STxMP</w:t>
      </w:r>
      <w:proofErr w:type="spellEnd"/>
      <w:r w:rsidR="00F44211">
        <w:t>.</w:t>
      </w:r>
    </w:p>
    <w:p w14:paraId="7DB22A8F" w14:textId="77777777" w:rsidR="00F76E93" w:rsidRDefault="00F76E93" w:rsidP="00F76E93">
      <w:pPr>
        <w:jc w:val="center"/>
      </w:pPr>
      <w:r>
        <w:rPr>
          <w:noProof/>
        </w:rPr>
        <w:drawing>
          <wp:inline distT="0" distB="0" distL="0" distR="0" wp14:anchorId="1EFE3BDF" wp14:editId="1A4BA1B9">
            <wp:extent cx="2995684" cy="2748467"/>
            <wp:effectExtent l="0" t="0" r="0" b="0"/>
            <wp:docPr id="2" name="Picture 2" descr="A white rectangular box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white rectangular box with black text&#10;&#10;Description automatically generated with medium confidence"/>
                    <pic:cNvPicPr/>
                  </pic:nvPicPr>
                  <pic:blipFill>
                    <a:blip r:embed="rId14"/>
                    <a:stretch>
                      <a:fillRect/>
                    </a:stretch>
                  </pic:blipFill>
                  <pic:spPr>
                    <a:xfrm>
                      <a:off x="0" y="0"/>
                      <a:ext cx="3002483" cy="2754705"/>
                    </a:xfrm>
                    <a:prstGeom prst="rect">
                      <a:avLst/>
                    </a:prstGeom>
                  </pic:spPr>
                </pic:pic>
              </a:graphicData>
            </a:graphic>
          </wp:inline>
        </w:drawing>
      </w:r>
    </w:p>
    <w:p w14:paraId="23E18D80" w14:textId="012E3A59" w:rsidR="00F76E93" w:rsidRDefault="00F76E93" w:rsidP="00F76E93">
      <w:pPr>
        <w:pStyle w:val="RAN4proposal"/>
        <w:jc w:val="both"/>
      </w:pPr>
      <w:r>
        <w:t xml:space="preserve">Reuse MPE </w:t>
      </w:r>
      <w:r w:rsidR="00BB4D0C">
        <w:t xml:space="preserve">bits </w:t>
      </w:r>
      <w:r w:rsidR="00B57459">
        <w:t xml:space="preserve">in PHR report </w:t>
      </w:r>
      <w:r>
        <w:t xml:space="preserve">to signal P-MPR values. </w:t>
      </w:r>
    </w:p>
    <w:p w14:paraId="65C6B540" w14:textId="6DE59B4D" w:rsidR="00C34F69" w:rsidRDefault="00B362B8" w:rsidP="00C34F69">
      <w:r>
        <w:lastRenderedPageBreak/>
        <w:t>T</w:t>
      </w:r>
      <w:r w:rsidR="00C34F69">
        <w:t xml:space="preserve">he granularity of the reported values </w:t>
      </w:r>
      <w:r>
        <w:t xml:space="preserve">in the MPE field </w:t>
      </w:r>
      <w:r w:rsidR="00C34F69">
        <w:t>may have to be</w:t>
      </w:r>
      <w:r w:rsidR="002F248B">
        <w:t xml:space="preserve"> different for </w:t>
      </w:r>
      <w:proofErr w:type="spellStart"/>
      <w:r w:rsidR="002F248B">
        <w:t>STxMP</w:t>
      </w:r>
      <w:proofErr w:type="spellEnd"/>
      <w:r w:rsidR="002F248B">
        <w:t xml:space="preserve">. Currently the </w:t>
      </w:r>
      <w:r w:rsidR="00A20BC4">
        <w:t>mapping of the MPE bit is like shown in below table:</w:t>
      </w:r>
    </w:p>
    <w:p w14:paraId="1C83B8BC" w14:textId="77777777" w:rsidR="00A20BC4" w:rsidRDefault="00A20BC4" w:rsidP="00A20BC4">
      <w:pPr>
        <w:pStyle w:val="TH"/>
      </w:pPr>
      <w:r>
        <w:t xml:space="preserve">Table 10.1.26.1-1 </w:t>
      </w:r>
      <w:r>
        <w:rPr>
          <w:lang w:eastAsia="zh-CN"/>
        </w:rPr>
        <w:t>Mapping of FR2 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A20BC4" w14:paraId="39061124" w14:textId="77777777" w:rsidTr="00D73BAD">
        <w:tc>
          <w:tcPr>
            <w:tcW w:w="2551" w:type="dxa"/>
            <w:tcBorders>
              <w:top w:val="single" w:sz="4" w:space="0" w:color="auto"/>
              <w:left w:val="single" w:sz="4" w:space="0" w:color="auto"/>
              <w:bottom w:val="single" w:sz="4" w:space="0" w:color="auto"/>
              <w:right w:val="single" w:sz="4" w:space="0" w:color="auto"/>
            </w:tcBorders>
            <w:hideMark/>
          </w:tcPr>
          <w:p w14:paraId="0452BD2C" w14:textId="77777777" w:rsidR="00A20BC4" w:rsidRDefault="00A20BC4" w:rsidP="00D73BAD">
            <w:pPr>
              <w:pStyle w:val="TAH"/>
              <w:rPr>
                <w:rFonts w:cs="Arial"/>
                <w:lang w:val="en-GB" w:eastAsia="ko-KR"/>
              </w:rPr>
            </w:pPr>
            <w:r>
              <w:rPr>
                <w:lang w:val="en-GB" w:eastAsia="ko-KR"/>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752FEF4A" w14:textId="77777777" w:rsidR="00A20BC4" w:rsidRDefault="00A20BC4" w:rsidP="00D73BAD">
            <w:pPr>
              <w:pStyle w:val="TAH"/>
              <w:rPr>
                <w:rFonts w:cs="Arial"/>
                <w:lang w:val="en-GB" w:eastAsia="ko-KR"/>
              </w:rPr>
            </w:pPr>
            <w:r>
              <w:rPr>
                <w:lang w:val="en-GB" w:eastAsia="ko-KR"/>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4AFBCD76" w14:textId="77777777" w:rsidR="00A20BC4" w:rsidRDefault="00A20BC4" w:rsidP="00D73BAD">
            <w:pPr>
              <w:pStyle w:val="TAH"/>
              <w:rPr>
                <w:rFonts w:cs="Arial"/>
                <w:lang w:val="en-GB" w:eastAsia="ko-KR"/>
              </w:rPr>
            </w:pPr>
            <w:r>
              <w:rPr>
                <w:lang w:val="en-GB" w:eastAsia="ko-KR"/>
              </w:rPr>
              <w:t>Unit</w:t>
            </w:r>
          </w:p>
        </w:tc>
      </w:tr>
      <w:tr w:rsidR="00A20BC4" w14:paraId="7778D47A" w14:textId="77777777" w:rsidTr="00D73BAD">
        <w:tc>
          <w:tcPr>
            <w:tcW w:w="2551" w:type="dxa"/>
            <w:tcBorders>
              <w:top w:val="single" w:sz="4" w:space="0" w:color="auto"/>
              <w:left w:val="single" w:sz="4" w:space="0" w:color="auto"/>
              <w:bottom w:val="single" w:sz="4" w:space="0" w:color="auto"/>
              <w:right w:val="single" w:sz="4" w:space="0" w:color="auto"/>
            </w:tcBorders>
            <w:hideMark/>
          </w:tcPr>
          <w:p w14:paraId="38CC73C9" w14:textId="77777777" w:rsidR="00A20BC4" w:rsidRDefault="00A20BC4" w:rsidP="00D73BAD">
            <w:pPr>
              <w:pStyle w:val="TAC"/>
              <w:rPr>
                <w:lang w:val="en-GB" w:eastAsia="zh-CN"/>
              </w:rPr>
            </w:pPr>
            <w:r>
              <w:rPr>
                <w:lang w:val="en-GB" w:eastAsia="zh-CN"/>
              </w:rPr>
              <w:t>P-MPR_00</w:t>
            </w:r>
          </w:p>
        </w:tc>
        <w:tc>
          <w:tcPr>
            <w:tcW w:w="4111" w:type="dxa"/>
            <w:tcBorders>
              <w:top w:val="single" w:sz="4" w:space="0" w:color="auto"/>
              <w:left w:val="single" w:sz="4" w:space="0" w:color="auto"/>
              <w:bottom w:val="single" w:sz="4" w:space="0" w:color="auto"/>
              <w:right w:val="single" w:sz="4" w:space="0" w:color="auto"/>
            </w:tcBorders>
            <w:hideMark/>
          </w:tcPr>
          <w:p w14:paraId="1682BA77" w14:textId="0C079791" w:rsidR="00A20BC4" w:rsidRDefault="00A20BC4" w:rsidP="00D73BAD">
            <w:pPr>
              <w:pStyle w:val="TAC"/>
              <w:rPr>
                <w:lang w:val="en-GB" w:eastAsia="ko-KR"/>
              </w:rPr>
            </w:pPr>
            <w:r>
              <w:rPr>
                <w:lang w:val="en-GB" w:eastAsia="ko-KR"/>
              </w:rPr>
              <w:t xml:space="preserve">3 </w:t>
            </w:r>
            <w:r>
              <w:rPr>
                <w:rFonts w:ascii="Symbol" w:eastAsia="Symbol" w:hAnsi="Symbol" w:cs="Symbol"/>
                <w:lang w:val="en-GB" w:eastAsia="ko-KR"/>
              </w:rPr>
              <w:t>£</w:t>
            </w:r>
            <w:r>
              <w:rPr>
                <w:lang w:val="en-GB" w:eastAsia="ko-KR"/>
              </w:rPr>
              <w:t xml:space="preserve"> P</w:t>
            </w:r>
            <w:r w:rsidR="00570F4F">
              <w:rPr>
                <w:lang w:val="en-GB" w:eastAsia="ko-KR"/>
              </w:rPr>
              <w:t>-</w:t>
            </w:r>
            <w:r>
              <w:rPr>
                <w:lang w:val="en-GB" w:eastAsia="ko-KR"/>
              </w:rPr>
              <w:t>MPR &lt; 6</w:t>
            </w:r>
          </w:p>
        </w:tc>
        <w:tc>
          <w:tcPr>
            <w:tcW w:w="851" w:type="dxa"/>
            <w:tcBorders>
              <w:top w:val="single" w:sz="4" w:space="0" w:color="auto"/>
              <w:left w:val="single" w:sz="4" w:space="0" w:color="auto"/>
              <w:bottom w:val="single" w:sz="4" w:space="0" w:color="auto"/>
              <w:right w:val="single" w:sz="4" w:space="0" w:color="auto"/>
            </w:tcBorders>
            <w:hideMark/>
          </w:tcPr>
          <w:p w14:paraId="303835E8" w14:textId="77777777" w:rsidR="00A20BC4" w:rsidRDefault="00A20BC4" w:rsidP="00D73BAD">
            <w:pPr>
              <w:pStyle w:val="TAC"/>
              <w:rPr>
                <w:lang w:val="en-GB" w:eastAsia="ko-KR"/>
              </w:rPr>
            </w:pPr>
            <w:r>
              <w:rPr>
                <w:lang w:val="en-GB" w:eastAsia="ko-KR"/>
              </w:rPr>
              <w:t>dB</w:t>
            </w:r>
          </w:p>
        </w:tc>
      </w:tr>
      <w:tr w:rsidR="00A20BC4" w14:paraId="79F3597A" w14:textId="77777777" w:rsidTr="00D73BAD">
        <w:tc>
          <w:tcPr>
            <w:tcW w:w="2551" w:type="dxa"/>
            <w:tcBorders>
              <w:top w:val="single" w:sz="4" w:space="0" w:color="auto"/>
              <w:left w:val="single" w:sz="4" w:space="0" w:color="auto"/>
              <w:bottom w:val="single" w:sz="4" w:space="0" w:color="auto"/>
              <w:right w:val="single" w:sz="4" w:space="0" w:color="auto"/>
            </w:tcBorders>
            <w:hideMark/>
          </w:tcPr>
          <w:p w14:paraId="717C4C4C" w14:textId="77777777" w:rsidR="00A20BC4" w:rsidRDefault="00A20BC4" w:rsidP="00D73BAD">
            <w:pPr>
              <w:pStyle w:val="TAC"/>
              <w:rPr>
                <w:lang w:val="en-GB" w:eastAsia="ko-KR"/>
              </w:rPr>
            </w:pPr>
            <w:r>
              <w:rPr>
                <w:lang w:val="en-GB" w:eastAsia="zh-CN"/>
              </w:rPr>
              <w:t>P-MPR_</w:t>
            </w:r>
            <w:r>
              <w:rPr>
                <w:lang w:val="en-GB" w:eastAsia="ko-KR"/>
              </w:rPr>
              <w:t>0</w:t>
            </w:r>
            <w:r>
              <w:rPr>
                <w:lang w:val="en-GB"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4887E2BD" w14:textId="4ADA3200" w:rsidR="00A20BC4" w:rsidRDefault="00A20BC4" w:rsidP="00D73BAD">
            <w:pPr>
              <w:pStyle w:val="TAC"/>
              <w:rPr>
                <w:lang w:val="en-GB" w:eastAsia="ko-KR"/>
              </w:rPr>
            </w:pPr>
            <w:r>
              <w:rPr>
                <w:lang w:val="en-GB" w:eastAsia="ko-KR"/>
              </w:rPr>
              <w:t xml:space="preserve">6 </w:t>
            </w:r>
            <w:r>
              <w:rPr>
                <w:rFonts w:ascii="Symbol" w:eastAsia="Symbol" w:hAnsi="Symbol" w:cs="Symbol"/>
                <w:lang w:val="en-GB" w:eastAsia="ko-KR"/>
              </w:rPr>
              <w:t>£</w:t>
            </w:r>
            <w:r>
              <w:rPr>
                <w:lang w:val="en-GB" w:eastAsia="ko-KR"/>
              </w:rPr>
              <w:t xml:space="preserve"> P</w:t>
            </w:r>
            <w:r w:rsidR="00570F4F">
              <w:rPr>
                <w:lang w:val="en-GB" w:eastAsia="ko-KR"/>
              </w:rPr>
              <w:t>-</w:t>
            </w:r>
            <w:r>
              <w:rPr>
                <w:lang w:val="en-GB" w:eastAsia="ko-KR"/>
              </w:rPr>
              <w:t>MPR &lt; 9</w:t>
            </w:r>
          </w:p>
        </w:tc>
        <w:tc>
          <w:tcPr>
            <w:tcW w:w="851" w:type="dxa"/>
            <w:tcBorders>
              <w:top w:val="single" w:sz="4" w:space="0" w:color="auto"/>
              <w:left w:val="single" w:sz="4" w:space="0" w:color="auto"/>
              <w:bottom w:val="single" w:sz="4" w:space="0" w:color="auto"/>
              <w:right w:val="single" w:sz="4" w:space="0" w:color="auto"/>
            </w:tcBorders>
            <w:hideMark/>
          </w:tcPr>
          <w:p w14:paraId="2012527D" w14:textId="77777777" w:rsidR="00A20BC4" w:rsidRDefault="00A20BC4" w:rsidP="00D73BAD">
            <w:pPr>
              <w:pStyle w:val="TAC"/>
              <w:rPr>
                <w:lang w:val="en-GB" w:eastAsia="ko-KR"/>
              </w:rPr>
            </w:pPr>
            <w:r>
              <w:rPr>
                <w:lang w:val="en-GB" w:eastAsia="ko-KR"/>
              </w:rPr>
              <w:t>dB</w:t>
            </w:r>
          </w:p>
        </w:tc>
      </w:tr>
      <w:tr w:rsidR="00A20BC4" w14:paraId="133D746E" w14:textId="77777777" w:rsidTr="00D73BAD">
        <w:tc>
          <w:tcPr>
            <w:tcW w:w="2551" w:type="dxa"/>
            <w:tcBorders>
              <w:top w:val="single" w:sz="4" w:space="0" w:color="auto"/>
              <w:left w:val="single" w:sz="4" w:space="0" w:color="auto"/>
              <w:bottom w:val="single" w:sz="4" w:space="0" w:color="auto"/>
              <w:right w:val="single" w:sz="4" w:space="0" w:color="auto"/>
            </w:tcBorders>
            <w:hideMark/>
          </w:tcPr>
          <w:p w14:paraId="07BC95E2" w14:textId="77777777" w:rsidR="00A20BC4" w:rsidRDefault="00A20BC4" w:rsidP="00D73BAD">
            <w:pPr>
              <w:pStyle w:val="TAC"/>
              <w:rPr>
                <w:lang w:val="en-GB" w:eastAsia="ko-KR"/>
              </w:rPr>
            </w:pPr>
            <w:r>
              <w:rPr>
                <w:lang w:val="en-GB" w:eastAsia="zh-CN"/>
              </w:rPr>
              <w:t>P-MPR_</w:t>
            </w:r>
            <w:r>
              <w:rPr>
                <w:lang w:val="en-GB" w:eastAsia="ko-KR"/>
              </w:rPr>
              <w:t>0</w:t>
            </w:r>
            <w:r>
              <w:rPr>
                <w:lang w:val="en-GB"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68CEBC9E" w14:textId="0179FE95" w:rsidR="00A20BC4" w:rsidRDefault="00A20BC4" w:rsidP="00D73BAD">
            <w:pPr>
              <w:pStyle w:val="TAC"/>
              <w:rPr>
                <w:lang w:val="en-GB" w:eastAsia="ko-KR"/>
              </w:rPr>
            </w:pPr>
            <w:r>
              <w:rPr>
                <w:lang w:val="en-GB" w:eastAsia="ko-KR"/>
              </w:rPr>
              <w:t xml:space="preserve">9 </w:t>
            </w:r>
            <w:r>
              <w:rPr>
                <w:rFonts w:ascii="Symbol" w:eastAsia="Symbol" w:hAnsi="Symbol" w:cs="Symbol"/>
                <w:lang w:val="en-GB" w:eastAsia="ko-KR"/>
              </w:rPr>
              <w:t>£</w:t>
            </w:r>
            <w:r>
              <w:rPr>
                <w:lang w:val="en-GB" w:eastAsia="ko-KR"/>
              </w:rPr>
              <w:t xml:space="preserve"> P</w:t>
            </w:r>
            <w:r w:rsidR="00570F4F">
              <w:rPr>
                <w:lang w:val="en-GB" w:eastAsia="ko-KR"/>
              </w:rPr>
              <w:t>-</w:t>
            </w:r>
            <w:r>
              <w:rPr>
                <w:lang w:val="en-GB" w:eastAsia="ko-KR"/>
              </w:rPr>
              <w:t>MPR &lt; 12</w:t>
            </w:r>
          </w:p>
        </w:tc>
        <w:tc>
          <w:tcPr>
            <w:tcW w:w="851" w:type="dxa"/>
            <w:tcBorders>
              <w:top w:val="single" w:sz="4" w:space="0" w:color="auto"/>
              <w:left w:val="single" w:sz="4" w:space="0" w:color="auto"/>
              <w:bottom w:val="single" w:sz="4" w:space="0" w:color="auto"/>
              <w:right w:val="single" w:sz="4" w:space="0" w:color="auto"/>
            </w:tcBorders>
            <w:hideMark/>
          </w:tcPr>
          <w:p w14:paraId="5E26D81B" w14:textId="77777777" w:rsidR="00A20BC4" w:rsidRDefault="00A20BC4" w:rsidP="00D73BAD">
            <w:pPr>
              <w:pStyle w:val="TAC"/>
              <w:rPr>
                <w:lang w:val="en-GB" w:eastAsia="ko-KR"/>
              </w:rPr>
            </w:pPr>
            <w:r>
              <w:rPr>
                <w:lang w:val="en-GB" w:eastAsia="ko-KR"/>
              </w:rPr>
              <w:t>dB</w:t>
            </w:r>
          </w:p>
        </w:tc>
      </w:tr>
      <w:tr w:rsidR="00A20BC4" w14:paraId="7CDB4D64" w14:textId="77777777" w:rsidTr="00D73BAD">
        <w:tc>
          <w:tcPr>
            <w:tcW w:w="2551" w:type="dxa"/>
            <w:tcBorders>
              <w:top w:val="single" w:sz="4" w:space="0" w:color="auto"/>
              <w:left w:val="single" w:sz="4" w:space="0" w:color="auto"/>
              <w:bottom w:val="single" w:sz="4" w:space="0" w:color="auto"/>
              <w:right w:val="single" w:sz="4" w:space="0" w:color="auto"/>
            </w:tcBorders>
            <w:hideMark/>
          </w:tcPr>
          <w:p w14:paraId="37A853AA" w14:textId="77777777" w:rsidR="00A20BC4" w:rsidRDefault="00A20BC4" w:rsidP="00D73BAD">
            <w:pPr>
              <w:pStyle w:val="TAC"/>
              <w:rPr>
                <w:lang w:val="en-GB" w:eastAsia="ko-KR"/>
              </w:rPr>
            </w:pPr>
            <w:r>
              <w:rPr>
                <w:lang w:val="en-GB" w:eastAsia="zh-CN"/>
              </w:rPr>
              <w:t>P-MPR_</w:t>
            </w:r>
            <w:r>
              <w:rPr>
                <w:lang w:val="en-GB" w:eastAsia="ko-KR"/>
              </w:rPr>
              <w:t>03</w:t>
            </w:r>
          </w:p>
        </w:tc>
        <w:tc>
          <w:tcPr>
            <w:tcW w:w="4111" w:type="dxa"/>
            <w:tcBorders>
              <w:top w:val="single" w:sz="4" w:space="0" w:color="auto"/>
              <w:left w:val="single" w:sz="4" w:space="0" w:color="auto"/>
              <w:bottom w:val="single" w:sz="4" w:space="0" w:color="auto"/>
              <w:right w:val="single" w:sz="4" w:space="0" w:color="auto"/>
            </w:tcBorders>
            <w:hideMark/>
          </w:tcPr>
          <w:p w14:paraId="4F9E60F9" w14:textId="66249A3F" w:rsidR="00A20BC4" w:rsidRDefault="00A20BC4" w:rsidP="00D73BAD">
            <w:pPr>
              <w:pStyle w:val="TAC"/>
              <w:rPr>
                <w:lang w:val="en-GB" w:eastAsia="ko-KR"/>
              </w:rPr>
            </w:pPr>
            <w:r>
              <w:rPr>
                <w:lang w:val="en-GB" w:eastAsia="ko-KR"/>
              </w:rPr>
              <w:t>P</w:t>
            </w:r>
            <w:r w:rsidR="00570F4F">
              <w:rPr>
                <w:lang w:val="en-GB" w:eastAsia="ko-KR"/>
              </w:rPr>
              <w:t>-</w:t>
            </w:r>
            <w:r>
              <w:rPr>
                <w:lang w:val="en-GB" w:eastAsia="ko-KR"/>
              </w:rPr>
              <w:t xml:space="preserve">MPR </w:t>
            </w:r>
            <w:r>
              <w:rPr>
                <w:rFonts w:ascii="Symbol" w:eastAsia="Symbol" w:hAnsi="Symbol" w:cs="Symbol"/>
                <w:lang w:val="en-GB" w:eastAsia="ko-KR"/>
              </w:rPr>
              <w:t>³</w:t>
            </w:r>
            <w:r>
              <w:rPr>
                <w:lang w:val="en-GB" w:eastAsia="ko-KR"/>
              </w:rP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09FAFD7D" w14:textId="77777777" w:rsidR="00A20BC4" w:rsidRDefault="00A20BC4" w:rsidP="00D73BAD">
            <w:pPr>
              <w:pStyle w:val="TAC"/>
              <w:rPr>
                <w:lang w:val="en-GB" w:eastAsia="ko-KR"/>
              </w:rPr>
            </w:pPr>
            <w:r>
              <w:rPr>
                <w:lang w:val="en-GB" w:eastAsia="ko-KR"/>
              </w:rPr>
              <w:t>dB</w:t>
            </w:r>
          </w:p>
        </w:tc>
      </w:tr>
    </w:tbl>
    <w:p w14:paraId="759281D2" w14:textId="77777777" w:rsidR="00A20BC4" w:rsidRDefault="00A20BC4" w:rsidP="00C34F69"/>
    <w:p w14:paraId="6B838A51" w14:textId="7516DA0E" w:rsidR="000B0354" w:rsidRDefault="000B0354" w:rsidP="000B0354">
      <w:r>
        <w:t>If uneven split of P-MPR is supported, there may be cases where one TCI is only reduced with a small P-MPR value wh</w:t>
      </w:r>
      <w:r w:rsidR="00D32D38">
        <w:t>ile</w:t>
      </w:r>
      <w:r>
        <w:t xml:space="preserve"> the other TCI is significantly reduced.  Examples on such uneven split can be seen in table 2. </w:t>
      </w:r>
    </w:p>
    <w:p w14:paraId="305E2D21" w14:textId="77777777" w:rsidR="000B0354" w:rsidRDefault="000B0354" w:rsidP="000B0354">
      <w:pPr>
        <w:pStyle w:val="Caption"/>
        <w:keepNext/>
      </w:pPr>
      <w:bookmarkStart w:id="10" w:name="_Ref146181464"/>
      <w:r>
        <w:t xml:space="preserve">Table </w:t>
      </w:r>
      <w:fldSimple w:instr=" SEQ Table \* ARABIC ">
        <w:r>
          <w:rPr>
            <w:noProof/>
          </w:rPr>
          <w:t>2</w:t>
        </w:r>
      </w:fldSimple>
      <w:bookmarkEnd w:id="10"/>
      <w:r>
        <w:t>: Example of 3dB power backoff split unevenly across two TCI states. The N/A in the first row for TCI state B indicates that the TCI state B is switched off, so no P-MPR is applied.</w:t>
      </w:r>
    </w:p>
    <w:tbl>
      <w:tblPr>
        <w:tblW w:w="3114" w:type="dxa"/>
        <w:jc w:val="center"/>
        <w:tblLook w:val="04A0" w:firstRow="1" w:lastRow="0" w:firstColumn="1" w:lastColumn="0" w:noHBand="0" w:noVBand="1"/>
      </w:tblPr>
      <w:tblGrid>
        <w:gridCol w:w="1555"/>
        <w:gridCol w:w="1559"/>
      </w:tblGrid>
      <w:tr w:rsidR="000B0354" w:rsidRPr="00855421" w14:paraId="28E42B35" w14:textId="77777777" w:rsidTr="00D73BAD">
        <w:trPr>
          <w:trHeight w:val="300"/>
          <w:jc w:val="center"/>
        </w:trPr>
        <w:tc>
          <w:tcPr>
            <w:tcW w:w="3114" w:type="dxa"/>
            <w:gridSpan w:val="2"/>
            <w:tcBorders>
              <w:top w:val="single" w:sz="18" w:space="0" w:color="auto"/>
              <w:left w:val="single" w:sz="18" w:space="0" w:color="auto"/>
              <w:bottom w:val="single" w:sz="18" w:space="0" w:color="auto"/>
              <w:right w:val="single" w:sz="18" w:space="0" w:color="auto"/>
            </w:tcBorders>
            <w:shd w:val="clear" w:color="auto" w:fill="auto"/>
            <w:noWrap/>
            <w:vAlign w:val="bottom"/>
            <w:hideMark/>
          </w:tcPr>
          <w:p w14:paraId="27F62488" w14:textId="77777777" w:rsidR="000B0354" w:rsidRPr="00855421" w:rsidRDefault="000B0354" w:rsidP="00D73BAD">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3 dB P-MPR split across 2 TCI states</w:t>
            </w:r>
          </w:p>
        </w:tc>
      </w:tr>
      <w:tr w:rsidR="000B0354" w:rsidRPr="00855421" w14:paraId="13164E4E" w14:textId="77777777" w:rsidTr="00D73BAD">
        <w:trPr>
          <w:trHeight w:val="300"/>
          <w:jc w:val="center"/>
        </w:trPr>
        <w:tc>
          <w:tcPr>
            <w:tcW w:w="1555" w:type="dxa"/>
            <w:tcBorders>
              <w:top w:val="single" w:sz="18" w:space="0" w:color="auto"/>
              <w:left w:val="single" w:sz="18" w:space="0" w:color="auto"/>
              <w:bottom w:val="single" w:sz="18" w:space="0" w:color="auto"/>
              <w:right w:val="single" w:sz="18" w:space="0" w:color="auto"/>
            </w:tcBorders>
            <w:shd w:val="clear" w:color="auto" w:fill="auto"/>
            <w:noWrap/>
            <w:vAlign w:val="bottom"/>
            <w:hideMark/>
          </w:tcPr>
          <w:p w14:paraId="545A53C3" w14:textId="77777777" w:rsidR="000B0354" w:rsidRPr="00855421" w:rsidRDefault="000B0354" w:rsidP="00D73BAD">
            <w:pPr>
              <w:spacing w:after="0" w:line="240" w:lineRule="auto"/>
              <w:jc w:val="center"/>
              <w:rPr>
                <w:rFonts w:ascii="Calibri" w:eastAsia="Times New Roman" w:hAnsi="Calibri" w:cs="Calibri"/>
                <w:color w:val="000000"/>
                <w:sz w:val="22"/>
              </w:rPr>
            </w:pPr>
            <w:r w:rsidRPr="00855421">
              <w:rPr>
                <w:rFonts w:ascii="Calibri" w:eastAsia="Times New Roman" w:hAnsi="Calibri" w:cs="Calibri"/>
                <w:color w:val="000000"/>
                <w:sz w:val="22"/>
              </w:rPr>
              <w:t>TCI A</w:t>
            </w:r>
          </w:p>
        </w:tc>
        <w:tc>
          <w:tcPr>
            <w:tcW w:w="1559" w:type="dxa"/>
            <w:tcBorders>
              <w:top w:val="single" w:sz="18" w:space="0" w:color="auto"/>
              <w:left w:val="single" w:sz="18" w:space="0" w:color="auto"/>
              <w:bottom w:val="single" w:sz="18" w:space="0" w:color="auto"/>
              <w:right w:val="single" w:sz="18" w:space="0" w:color="auto"/>
            </w:tcBorders>
            <w:shd w:val="clear" w:color="auto" w:fill="auto"/>
            <w:noWrap/>
            <w:vAlign w:val="bottom"/>
            <w:hideMark/>
          </w:tcPr>
          <w:p w14:paraId="284C52EE" w14:textId="77777777" w:rsidR="000B0354" w:rsidRPr="00855421" w:rsidRDefault="000B0354" w:rsidP="00D73BAD">
            <w:pPr>
              <w:spacing w:after="0" w:line="240" w:lineRule="auto"/>
              <w:jc w:val="center"/>
              <w:rPr>
                <w:rFonts w:ascii="Calibri" w:eastAsia="Times New Roman" w:hAnsi="Calibri" w:cs="Calibri"/>
                <w:color w:val="000000"/>
                <w:sz w:val="22"/>
              </w:rPr>
            </w:pPr>
            <w:r w:rsidRPr="00855421">
              <w:rPr>
                <w:rFonts w:ascii="Calibri" w:eastAsia="Times New Roman" w:hAnsi="Calibri" w:cs="Calibri"/>
                <w:color w:val="000000"/>
                <w:sz w:val="22"/>
              </w:rPr>
              <w:t>TCI B</w:t>
            </w:r>
          </w:p>
        </w:tc>
      </w:tr>
      <w:tr w:rsidR="000B0354" w:rsidRPr="00855421" w14:paraId="483FEB1B" w14:textId="77777777" w:rsidTr="00D73BAD">
        <w:trPr>
          <w:trHeight w:val="300"/>
          <w:jc w:val="center"/>
        </w:trPr>
        <w:tc>
          <w:tcPr>
            <w:tcW w:w="1555" w:type="dxa"/>
            <w:tcBorders>
              <w:top w:val="single" w:sz="18" w:space="0" w:color="auto"/>
              <w:left w:val="single" w:sz="18" w:space="0" w:color="auto"/>
              <w:bottom w:val="single" w:sz="4" w:space="0" w:color="auto"/>
              <w:right w:val="single" w:sz="18" w:space="0" w:color="auto"/>
            </w:tcBorders>
            <w:shd w:val="clear" w:color="auto" w:fill="auto"/>
            <w:noWrap/>
            <w:vAlign w:val="bottom"/>
            <w:hideMark/>
          </w:tcPr>
          <w:p w14:paraId="59C6B1A5" w14:textId="77777777" w:rsidR="000B0354" w:rsidRPr="00855421" w:rsidRDefault="000B0354" w:rsidP="00D73BAD">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0,0</w:t>
            </w:r>
          </w:p>
        </w:tc>
        <w:tc>
          <w:tcPr>
            <w:tcW w:w="1559" w:type="dxa"/>
            <w:tcBorders>
              <w:top w:val="single" w:sz="18" w:space="0" w:color="auto"/>
              <w:left w:val="single" w:sz="18" w:space="0" w:color="auto"/>
              <w:bottom w:val="single" w:sz="4" w:space="0" w:color="auto"/>
              <w:right w:val="single" w:sz="18" w:space="0" w:color="auto"/>
            </w:tcBorders>
            <w:shd w:val="clear" w:color="auto" w:fill="auto"/>
            <w:noWrap/>
            <w:vAlign w:val="bottom"/>
            <w:hideMark/>
          </w:tcPr>
          <w:p w14:paraId="3699E055" w14:textId="77777777" w:rsidR="000B0354" w:rsidRPr="00855421" w:rsidRDefault="000B0354" w:rsidP="00D73BAD">
            <w:pPr>
              <w:spacing w:after="0" w:line="240" w:lineRule="auto"/>
              <w:jc w:val="center"/>
              <w:rPr>
                <w:rFonts w:ascii="Calibri" w:eastAsia="Times New Roman" w:hAnsi="Calibri" w:cs="Calibri"/>
                <w:color w:val="000000"/>
                <w:sz w:val="22"/>
              </w:rPr>
            </w:pPr>
            <w:r>
              <w:rPr>
                <w:rFonts w:ascii="Calibri" w:hAnsi="Calibri" w:cs="Calibri"/>
                <w:color w:val="000000"/>
                <w:sz w:val="22"/>
              </w:rPr>
              <w:t>N/A</w:t>
            </w:r>
          </w:p>
        </w:tc>
      </w:tr>
      <w:tr w:rsidR="000B0354" w:rsidRPr="00855421" w14:paraId="32A03DC4" w14:textId="77777777" w:rsidTr="00D73BAD">
        <w:trPr>
          <w:trHeight w:val="300"/>
          <w:jc w:val="center"/>
        </w:trPr>
        <w:tc>
          <w:tcPr>
            <w:tcW w:w="1555" w:type="dxa"/>
            <w:tcBorders>
              <w:top w:val="single" w:sz="4" w:space="0" w:color="auto"/>
              <w:left w:val="single" w:sz="18" w:space="0" w:color="auto"/>
              <w:bottom w:val="single" w:sz="4" w:space="0" w:color="auto"/>
              <w:right w:val="single" w:sz="18" w:space="0" w:color="auto"/>
            </w:tcBorders>
            <w:shd w:val="clear" w:color="auto" w:fill="auto"/>
            <w:noWrap/>
            <w:vAlign w:val="bottom"/>
            <w:hideMark/>
          </w:tcPr>
          <w:p w14:paraId="572B368F" w14:textId="77777777" w:rsidR="000B0354" w:rsidRPr="00855421" w:rsidRDefault="000B0354" w:rsidP="00D73BAD">
            <w:pPr>
              <w:spacing w:after="0" w:line="240" w:lineRule="auto"/>
              <w:jc w:val="center"/>
              <w:rPr>
                <w:rFonts w:ascii="Calibri" w:eastAsia="Times New Roman" w:hAnsi="Calibri" w:cs="Calibri"/>
                <w:color w:val="000000"/>
                <w:sz w:val="22"/>
              </w:rPr>
            </w:pPr>
            <w:r>
              <w:rPr>
                <w:rFonts w:ascii="Calibri" w:hAnsi="Calibri" w:cs="Calibri"/>
                <w:color w:val="000000"/>
                <w:sz w:val="22"/>
              </w:rPr>
              <w:t>0,5</w:t>
            </w:r>
          </w:p>
        </w:tc>
        <w:tc>
          <w:tcPr>
            <w:tcW w:w="1559" w:type="dxa"/>
            <w:tcBorders>
              <w:top w:val="single" w:sz="4" w:space="0" w:color="auto"/>
              <w:left w:val="single" w:sz="18" w:space="0" w:color="auto"/>
              <w:bottom w:val="single" w:sz="4" w:space="0" w:color="auto"/>
              <w:right w:val="single" w:sz="18" w:space="0" w:color="auto"/>
            </w:tcBorders>
            <w:shd w:val="clear" w:color="auto" w:fill="auto"/>
            <w:noWrap/>
            <w:vAlign w:val="bottom"/>
            <w:hideMark/>
          </w:tcPr>
          <w:p w14:paraId="2FD8FE4B" w14:textId="77777777" w:rsidR="000B0354" w:rsidRPr="00855421" w:rsidRDefault="000B0354" w:rsidP="00D73BAD">
            <w:pPr>
              <w:spacing w:after="0" w:line="240" w:lineRule="auto"/>
              <w:jc w:val="center"/>
              <w:rPr>
                <w:rFonts w:ascii="Calibri" w:eastAsia="Times New Roman" w:hAnsi="Calibri" w:cs="Calibri"/>
                <w:color w:val="000000"/>
                <w:sz w:val="22"/>
              </w:rPr>
            </w:pPr>
            <w:r>
              <w:rPr>
                <w:rFonts w:ascii="Calibri" w:hAnsi="Calibri" w:cs="Calibri"/>
                <w:color w:val="000000"/>
                <w:sz w:val="22"/>
              </w:rPr>
              <w:t>9,6</w:t>
            </w:r>
          </w:p>
        </w:tc>
      </w:tr>
      <w:tr w:rsidR="000B0354" w:rsidRPr="00855421" w14:paraId="7A8F4845" w14:textId="77777777" w:rsidTr="00D73BAD">
        <w:trPr>
          <w:trHeight w:val="300"/>
          <w:jc w:val="center"/>
        </w:trPr>
        <w:tc>
          <w:tcPr>
            <w:tcW w:w="1555" w:type="dxa"/>
            <w:tcBorders>
              <w:top w:val="single" w:sz="4" w:space="0" w:color="auto"/>
              <w:left w:val="single" w:sz="18" w:space="0" w:color="auto"/>
              <w:bottom w:val="single" w:sz="4" w:space="0" w:color="auto"/>
              <w:right w:val="single" w:sz="18" w:space="0" w:color="auto"/>
            </w:tcBorders>
            <w:shd w:val="clear" w:color="auto" w:fill="auto"/>
            <w:noWrap/>
            <w:vAlign w:val="bottom"/>
            <w:hideMark/>
          </w:tcPr>
          <w:p w14:paraId="486E5CB9" w14:textId="77777777" w:rsidR="000B0354" w:rsidRPr="00855421" w:rsidRDefault="000B0354" w:rsidP="00D73BAD">
            <w:pPr>
              <w:spacing w:after="0" w:line="240" w:lineRule="auto"/>
              <w:jc w:val="center"/>
              <w:rPr>
                <w:rFonts w:ascii="Calibri" w:eastAsia="Times New Roman" w:hAnsi="Calibri" w:cs="Calibri"/>
                <w:color w:val="000000"/>
                <w:sz w:val="22"/>
              </w:rPr>
            </w:pPr>
            <w:r>
              <w:rPr>
                <w:rFonts w:ascii="Calibri" w:hAnsi="Calibri" w:cs="Calibri"/>
                <w:color w:val="000000"/>
                <w:sz w:val="22"/>
              </w:rPr>
              <w:t>1,0</w:t>
            </w:r>
          </w:p>
        </w:tc>
        <w:tc>
          <w:tcPr>
            <w:tcW w:w="1559" w:type="dxa"/>
            <w:tcBorders>
              <w:top w:val="single" w:sz="4" w:space="0" w:color="auto"/>
              <w:left w:val="single" w:sz="18" w:space="0" w:color="auto"/>
              <w:bottom w:val="single" w:sz="4" w:space="0" w:color="auto"/>
              <w:right w:val="single" w:sz="18" w:space="0" w:color="auto"/>
            </w:tcBorders>
            <w:shd w:val="clear" w:color="auto" w:fill="auto"/>
            <w:noWrap/>
            <w:vAlign w:val="bottom"/>
            <w:hideMark/>
          </w:tcPr>
          <w:p w14:paraId="4CE7FAD9" w14:textId="77777777" w:rsidR="000B0354" w:rsidRPr="00855421" w:rsidRDefault="000B0354" w:rsidP="00D73BAD">
            <w:pPr>
              <w:spacing w:after="0" w:line="240" w:lineRule="auto"/>
              <w:jc w:val="center"/>
              <w:rPr>
                <w:rFonts w:ascii="Calibri" w:eastAsia="Times New Roman" w:hAnsi="Calibri" w:cs="Calibri"/>
                <w:color w:val="000000"/>
                <w:sz w:val="22"/>
              </w:rPr>
            </w:pPr>
            <w:r>
              <w:rPr>
                <w:rFonts w:ascii="Calibri" w:hAnsi="Calibri" w:cs="Calibri"/>
                <w:color w:val="000000"/>
                <w:sz w:val="22"/>
              </w:rPr>
              <w:t>6,9</w:t>
            </w:r>
          </w:p>
        </w:tc>
      </w:tr>
      <w:tr w:rsidR="000B0354" w:rsidRPr="00855421" w14:paraId="55AD1EB3" w14:textId="77777777" w:rsidTr="00D73BAD">
        <w:trPr>
          <w:trHeight w:val="300"/>
          <w:jc w:val="center"/>
        </w:trPr>
        <w:tc>
          <w:tcPr>
            <w:tcW w:w="1555" w:type="dxa"/>
            <w:tcBorders>
              <w:top w:val="single" w:sz="4" w:space="0" w:color="auto"/>
              <w:left w:val="single" w:sz="18" w:space="0" w:color="auto"/>
              <w:bottom w:val="single" w:sz="4" w:space="0" w:color="auto"/>
              <w:right w:val="single" w:sz="18" w:space="0" w:color="auto"/>
            </w:tcBorders>
            <w:shd w:val="clear" w:color="auto" w:fill="auto"/>
            <w:noWrap/>
            <w:vAlign w:val="bottom"/>
            <w:hideMark/>
          </w:tcPr>
          <w:p w14:paraId="65D47F6B" w14:textId="77777777" w:rsidR="000B0354" w:rsidRPr="00855421" w:rsidRDefault="000B0354" w:rsidP="00D73BAD">
            <w:pPr>
              <w:spacing w:after="0" w:line="240" w:lineRule="auto"/>
              <w:jc w:val="center"/>
              <w:rPr>
                <w:rFonts w:ascii="Calibri" w:eastAsia="Times New Roman" w:hAnsi="Calibri" w:cs="Calibri"/>
                <w:color w:val="000000"/>
                <w:sz w:val="22"/>
              </w:rPr>
            </w:pPr>
            <w:r>
              <w:rPr>
                <w:rFonts w:ascii="Calibri" w:hAnsi="Calibri" w:cs="Calibri"/>
                <w:color w:val="000000"/>
                <w:sz w:val="22"/>
              </w:rPr>
              <w:t>2,0</w:t>
            </w:r>
          </w:p>
        </w:tc>
        <w:tc>
          <w:tcPr>
            <w:tcW w:w="1559" w:type="dxa"/>
            <w:tcBorders>
              <w:top w:val="single" w:sz="4" w:space="0" w:color="auto"/>
              <w:left w:val="single" w:sz="18" w:space="0" w:color="auto"/>
              <w:bottom w:val="single" w:sz="4" w:space="0" w:color="auto"/>
              <w:right w:val="single" w:sz="18" w:space="0" w:color="auto"/>
            </w:tcBorders>
            <w:shd w:val="clear" w:color="auto" w:fill="auto"/>
            <w:noWrap/>
            <w:vAlign w:val="bottom"/>
            <w:hideMark/>
          </w:tcPr>
          <w:p w14:paraId="24290B8E" w14:textId="77777777" w:rsidR="000B0354" w:rsidRPr="00855421" w:rsidRDefault="000B0354" w:rsidP="00D73BAD">
            <w:pPr>
              <w:spacing w:after="0" w:line="240" w:lineRule="auto"/>
              <w:jc w:val="center"/>
              <w:rPr>
                <w:rFonts w:ascii="Calibri" w:eastAsia="Times New Roman" w:hAnsi="Calibri" w:cs="Calibri"/>
                <w:color w:val="000000"/>
                <w:sz w:val="22"/>
              </w:rPr>
            </w:pPr>
            <w:r>
              <w:rPr>
                <w:rFonts w:ascii="Calibri" w:hAnsi="Calibri" w:cs="Calibri"/>
                <w:color w:val="000000"/>
                <w:sz w:val="22"/>
              </w:rPr>
              <w:t>4,3</w:t>
            </w:r>
          </w:p>
        </w:tc>
      </w:tr>
      <w:tr w:rsidR="000B0354" w:rsidRPr="00855421" w14:paraId="4DDFD137" w14:textId="77777777" w:rsidTr="00D73BAD">
        <w:trPr>
          <w:trHeight w:val="315"/>
          <w:jc w:val="center"/>
        </w:trPr>
        <w:tc>
          <w:tcPr>
            <w:tcW w:w="1555" w:type="dxa"/>
            <w:tcBorders>
              <w:top w:val="single" w:sz="4" w:space="0" w:color="auto"/>
              <w:left w:val="single" w:sz="18" w:space="0" w:color="auto"/>
              <w:bottom w:val="single" w:sz="18" w:space="0" w:color="auto"/>
              <w:right w:val="single" w:sz="18" w:space="0" w:color="auto"/>
            </w:tcBorders>
            <w:shd w:val="clear" w:color="auto" w:fill="auto"/>
            <w:noWrap/>
            <w:vAlign w:val="bottom"/>
            <w:hideMark/>
          </w:tcPr>
          <w:p w14:paraId="6D7FAA3E" w14:textId="77777777" w:rsidR="000B0354" w:rsidRPr="00855421" w:rsidRDefault="000B0354" w:rsidP="00D73BAD">
            <w:pPr>
              <w:spacing w:after="0" w:line="240" w:lineRule="auto"/>
              <w:jc w:val="center"/>
              <w:rPr>
                <w:rFonts w:ascii="Calibri" w:eastAsia="Times New Roman" w:hAnsi="Calibri" w:cs="Calibri"/>
                <w:color w:val="000000"/>
                <w:sz w:val="22"/>
              </w:rPr>
            </w:pPr>
            <w:r>
              <w:rPr>
                <w:rFonts w:ascii="Calibri" w:hAnsi="Calibri" w:cs="Calibri"/>
                <w:color w:val="000000"/>
                <w:sz w:val="22"/>
              </w:rPr>
              <w:t>3,0</w:t>
            </w:r>
          </w:p>
        </w:tc>
        <w:tc>
          <w:tcPr>
            <w:tcW w:w="1559" w:type="dxa"/>
            <w:tcBorders>
              <w:top w:val="single" w:sz="4" w:space="0" w:color="auto"/>
              <w:left w:val="single" w:sz="18" w:space="0" w:color="auto"/>
              <w:bottom w:val="single" w:sz="18" w:space="0" w:color="auto"/>
              <w:right w:val="single" w:sz="18" w:space="0" w:color="auto"/>
            </w:tcBorders>
            <w:shd w:val="clear" w:color="auto" w:fill="auto"/>
            <w:noWrap/>
            <w:vAlign w:val="bottom"/>
            <w:hideMark/>
          </w:tcPr>
          <w:p w14:paraId="55B2F7F8" w14:textId="77777777" w:rsidR="000B0354" w:rsidRPr="00855421" w:rsidRDefault="000B0354" w:rsidP="00D73BAD">
            <w:pPr>
              <w:spacing w:after="0" w:line="240" w:lineRule="auto"/>
              <w:jc w:val="center"/>
              <w:rPr>
                <w:rFonts w:ascii="Calibri" w:eastAsia="Times New Roman" w:hAnsi="Calibri" w:cs="Calibri"/>
                <w:color w:val="000000"/>
                <w:sz w:val="22"/>
              </w:rPr>
            </w:pPr>
            <w:r>
              <w:rPr>
                <w:rFonts w:ascii="Calibri" w:hAnsi="Calibri" w:cs="Calibri"/>
                <w:color w:val="000000"/>
                <w:sz w:val="22"/>
              </w:rPr>
              <w:t>3,0</w:t>
            </w:r>
          </w:p>
        </w:tc>
      </w:tr>
    </w:tbl>
    <w:p w14:paraId="1E6A08F1" w14:textId="77777777" w:rsidR="000B0354" w:rsidRDefault="000B0354" w:rsidP="000B0354"/>
    <w:p w14:paraId="04A386CC" w14:textId="649C446E" w:rsidR="00500D13" w:rsidRDefault="000B0354" w:rsidP="00C34F69">
      <w:r>
        <w:t xml:space="preserve">If the values of the above table </w:t>
      </w:r>
      <w:r w:rsidR="00541FDC">
        <w:t>are</w:t>
      </w:r>
      <w:r>
        <w:t xml:space="preserve"> to be </w:t>
      </w:r>
      <w:proofErr w:type="spellStart"/>
      <w:r>
        <w:t>signalled</w:t>
      </w:r>
      <w:proofErr w:type="spellEnd"/>
      <w:r>
        <w:t xml:space="preserve"> using the MPE bits in the PHR, then the </w:t>
      </w:r>
      <w:r w:rsidR="00075FF7">
        <w:t xml:space="preserve">P-MPR table </w:t>
      </w:r>
      <w:r w:rsidR="00E22F04">
        <w:t>needs</w:t>
      </w:r>
      <w:r w:rsidR="00075FF7">
        <w:t xml:space="preserve"> to be extended</w:t>
      </w:r>
      <w:r w:rsidR="004706F4">
        <w:t xml:space="preserve">. It is proposed to discuss if it </w:t>
      </w:r>
      <w:r w:rsidR="00E22F04">
        <w:t xml:space="preserve">shall be possible </w:t>
      </w:r>
      <w:r w:rsidR="004706F4">
        <w:t xml:space="preserve">to indicate P-MPR values </w:t>
      </w:r>
      <w:r w:rsidR="00823301">
        <w:t xml:space="preserve">below 3 dB </w:t>
      </w:r>
      <w:proofErr w:type="gramStart"/>
      <w:r w:rsidR="00823301">
        <w:t>e.g.</w:t>
      </w:r>
      <w:proofErr w:type="gramEnd"/>
      <w:r w:rsidR="00823301">
        <w:t xml:space="preserve"> </w:t>
      </w:r>
      <w:r w:rsidR="00FF4BC3">
        <w:t xml:space="preserve">the values in the left column </w:t>
      </w:r>
      <w:r w:rsidR="004A18A9">
        <w:t xml:space="preserve">of </w:t>
      </w:r>
      <w:r w:rsidR="004A18A9">
        <w:fldChar w:fldCharType="begin"/>
      </w:r>
      <w:r w:rsidR="004A18A9">
        <w:instrText xml:space="preserve"> REF _Ref146181464 \h </w:instrText>
      </w:r>
      <w:r w:rsidR="004A18A9">
        <w:fldChar w:fldCharType="separate"/>
      </w:r>
      <w:r w:rsidR="004A18A9">
        <w:t xml:space="preserve">Table </w:t>
      </w:r>
      <w:r w:rsidR="004A18A9">
        <w:rPr>
          <w:noProof/>
        </w:rPr>
        <w:t>2</w:t>
      </w:r>
      <w:r w:rsidR="004A18A9">
        <w:fldChar w:fldCharType="end"/>
      </w:r>
      <w:r w:rsidR="00D9667F">
        <w:t xml:space="preserve">. Such an extension will require that </w:t>
      </w:r>
      <w:r w:rsidR="00123FB9">
        <w:t xml:space="preserve">an additional bit is reserved for the </w:t>
      </w:r>
      <w:r w:rsidR="00D9667F">
        <w:t>MPE</w:t>
      </w:r>
      <w:r w:rsidR="00512A3A">
        <w:t xml:space="preserve"> </w:t>
      </w:r>
      <w:r w:rsidR="00123FB9">
        <w:t>field in the PHR report</w:t>
      </w:r>
      <w:r>
        <w:t>.</w:t>
      </w:r>
    </w:p>
    <w:p w14:paraId="519C92E1" w14:textId="04B97D00" w:rsidR="00E63AAC" w:rsidRDefault="00E63AAC" w:rsidP="00E63AAC">
      <w:pPr>
        <w:pStyle w:val="RAN4proposal"/>
      </w:pPr>
      <w:r>
        <w:t>Discuss if it shall be possible to indicate P-MPR values below 3 dB</w:t>
      </w:r>
      <w:r w:rsidR="008C6852">
        <w:t xml:space="preserve"> </w:t>
      </w:r>
      <w:r w:rsidR="00652943">
        <w:t>in case of uneven split of P-MPR.</w:t>
      </w:r>
    </w:p>
    <w:p w14:paraId="57454A5D" w14:textId="38F95A3B" w:rsidR="00E465D3" w:rsidRDefault="00D0089F" w:rsidP="00A61D31">
      <w:r>
        <w:t xml:space="preserve">A new threshold parameter may be defined to limit the allowed </w:t>
      </w:r>
      <w:r w:rsidR="00135D64" w:rsidRPr="00442899">
        <w:t xml:space="preserve">power imbalance </w:t>
      </w:r>
      <w:r w:rsidR="00932DD3" w:rsidRPr="00442899">
        <w:t>due to</w:t>
      </w:r>
      <w:r w:rsidR="00932DD3">
        <w:t xml:space="preserve"> P-MPR </w:t>
      </w:r>
      <w:r w:rsidR="00135D64">
        <w:t>of the two configured TCI states</w:t>
      </w:r>
      <w:r w:rsidR="00C061F7">
        <w:t xml:space="preserve">. As an example, </w:t>
      </w:r>
      <w:r w:rsidR="000349CA">
        <w:t xml:space="preserve">if the network </w:t>
      </w:r>
      <w:r w:rsidR="005B7BF2">
        <w:t xml:space="preserve">would </w:t>
      </w:r>
      <w:r w:rsidR="00D32C10">
        <w:t xml:space="preserve">set such a threshold to 3dB then </w:t>
      </w:r>
      <w:r w:rsidR="00EA207E">
        <w:t xml:space="preserve">only the lower two </w:t>
      </w:r>
      <w:r w:rsidR="00416E6C">
        <w:t xml:space="preserve">entries in </w:t>
      </w:r>
      <w:r w:rsidR="00416E6C">
        <w:fldChar w:fldCharType="begin"/>
      </w:r>
      <w:r w:rsidR="00416E6C">
        <w:instrText xml:space="preserve"> REF _Ref146181464 \h </w:instrText>
      </w:r>
      <w:r w:rsidR="00416E6C">
        <w:fldChar w:fldCharType="separate"/>
      </w:r>
      <w:r w:rsidR="00416E6C">
        <w:t xml:space="preserve">Table </w:t>
      </w:r>
      <w:r w:rsidR="00416E6C">
        <w:rPr>
          <w:noProof/>
        </w:rPr>
        <w:t>2</w:t>
      </w:r>
      <w:r w:rsidR="00416E6C">
        <w:fldChar w:fldCharType="end"/>
      </w:r>
      <w:r w:rsidR="00C23888">
        <w:t xml:space="preserve"> would be allowed. </w:t>
      </w:r>
    </w:p>
    <w:p w14:paraId="0A85A33B" w14:textId="21ABD89D" w:rsidR="00A61D31" w:rsidRDefault="00385267" w:rsidP="00A61D31">
      <w:pPr>
        <w:pStyle w:val="RAN4proposal"/>
      </w:pPr>
      <w:r>
        <w:t xml:space="preserve">If uneven </w:t>
      </w:r>
      <w:r w:rsidR="0035685C">
        <w:t xml:space="preserve">split of the overall </w:t>
      </w:r>
      <w:r>
        <w:t xml:space="preserve">P-MPR </w:t>
      </w:r>
      <w:r w:rsidR="0035685C">
        <w:t>is allowed, it is proposed to define a</w:t>
      </w:r>
      <w:r>
        <w:t xml:space="preserve"> new thres</w:t>
      </w:r>
      <w:r w:rsidR="0035685C">
        <w:t>hold</w:t>
      </w:r>
      <w:r w:rsidR="00FA34BC">
        <w:t>, T</w:t>
      </w:r>
      <w:r w:rsidR="00FA34BC" w:rsidRPr="00FA34BC">
        <w:rPr>
          <w:vertAlign w:val="subscript"/>
        </w:rPr>
        <w:t>max_power_imbalance</w:t>
      </w:r>
      <w:r w:rsidR="00FA34BC">
        <w:t xml:space="preserve">, </w:t>
      </w:r>
      <w:r w:rsidR="00861D83">
        <w:t>which</w:t>
      </w:r>
      <w:r w:rsidR="0035685C">
        <w:t xml:space="preserve"> the network </w:t>
      </w:r>
      <w:r w:rsidR="004167DD">
        <w:t xml:space="preserve">may indicate to the UE </w:t>
      </w:r>
      <w:r w:rsidR="0035685C">
        <w:t xml:space="preserve">to limit the allowed </w:t>
      </w:r>
      <w:r w:rsidR="001C0B28">
        <w:t xml:space="preserve">power imbalance </w:t>
      </w:r>
      <w:r w:rsidR="00D423F0">
        <w:t>due to</w:t>
      </w:r>
      <w:r w:rsidR="0035685C">
        <w:t xml:space="preserve"> P-MPR fo</w:t>
      </w:r>
      <w:r w:rsidR="002612E3">
        <w:t>r</w:t>
      </w:r>
      <w:r w:rsidR="0035685C">
        <w:t xml:space="preserve"> each </w:t>
      </w:r>
      <w:r w:rsidR="00AA57D6">
        <w:t>indicated</w:t>
      </w:r>
      <w:r w:rsidR="0035685C">
        <w:t xml:space="preserve"> TCI state.</w:t>
      </w:r>
    </w:p>
    <w:p w14:paraId="1092AD70" w14:textId="44545743" w:rsidR="00BB466D" w:rsidRPr="00BB466D" w:rsidRDefault="00BB466D" w:rsidP="00BB466D">
      <w:pPr>
        <w:pStyle w:val="RAN4proposal"/>
      </w:pPr>
      <w:r>
        <w:t xml:space="preserve">If </w:t>
      </w:r>
      <w:r w:rsidR="001121CF">
        <w:t xml:space="preserve">the power imbalance exceeds the </w:t>
      </w:r>
      <w:r w:rsidR="00417B6B">
        <w:t>threshold</w:t>
      </w:r>
      <w:r w:rsidR="001E4A75">
        <w:t>, T</w:t>
      </w:r>
      <w:r w:rsidR="001E4A75" w:rsidRPr="00FA34BC">
        <w:rPr>
          <w:vertAlign w:val="subscript"/>
        </w:rPr>
        <w:t>max_power_imbalance</w:t>
      </w:r>
      <w:r w:rsidR="00861D83">
        <w:t xml:space="preserve">, then </w:t>
      </w:r>
      <w:r w:rsidR="0087149B">
        <w:t>the</w:t>
      </w:r>
      <w:r w:rsidR="00753968">
        <w:t xml:space="preserve"> </w:t>
      </w:r>
      <w:r w:rsidR="00C547CF">
        <w:t xml:space="preserve">UE may </w:t>
      </w:r>
      <w:r w:rsidR="008E4140">
        <w:t>indicate this to the network</w:t>
      </w:r>
      <w:r w:rsidR="00CB0722">
        <w:t xml:space="preserve"> using </w:t>
      </w:r>
      <w:proofErr w:type="gramStart"/>
      <w:r w:rsidR="00CB0722">
        <w:t>e.g.</w:t>
      </w:r>
      <w:proofErr w:type="gramEnd"/>
      <w:r w:rsidR="00CB0722">
        <w:t xml:space="preserve"> MAC CE or RRC </w:t>
      </w:r>
      <w:proofErr w:type="spellStart"/>
      <w:r w:rsidR="00CB0722">
        <w:t>signalling</w:t>
      </w:r>
      <w:proofErr w:type="spellEnd"/>
      <w:r w:rsidR="00C547CF">
        <w:t>.</w:t>
      </w:r>
    </w:p>
    <w:p w14:paraId="07C14D30" w14:textId="77777777" w:rsidR="00406DE1" w:rsidRDefault="00406DE1" w:rsidP="00406DE1">
      <w:pPr>
        <w:jc w:val="both"/>
      </w:pPr>
      <w:r>
        <w:t>If RAN4 agrees that there is a benefit by this reporting, an LS shall be made to RAN1/RAN2 to request the necessary signaling support.</w:t>
      </w:r>
    </w:p>
    <w:p w14:paraId="05FE4C49" w14:textId="77777777" w:rsidR="00406DE1" w:rsidRPr="00A61D31" w:rsidRDefault="00406DE1" w:rsidP="00A61D31"/>
    <w:p w14:paraId="60ADC9E6" w14:textId="77777777" w:rsidR="00CD7492" w:rsidRPr="00EF698B" w:rsidRDefault="00CD7492" w:rsidP="001D5FC9">
      <w:pPr>
        <w:pStyle w:val="RAN4H1"/>
        <w:jc w:val="both"/>
        <w:rPr>
          <w:lang w:val="en-US"/>
        </w:rPr>
      </w:pPr>
      <w:bookmarkStart w:id="11" w:name="_Toc116995848"/>
      <w:r w:rsidRPr="42D4B2D9">
        <w:rPr>
          <w:lang w:val="en-US"/>
        </w:rPr>
        <w:t>Conclusion</w:t>
      </w:r>
      <w:bookmarkEnd w:id="11"/>
    </w:p>
    <w:p w14:paraId="6E129F4F" w14:textId="77777777" w:rsidR="00E55751" w:rsidRDefault="008B0961" w:rsidP="001D5FC9">
      <w:pPr>
        <w:jc w:val="both"/>
      </w:pPr>
      <w:r>
        <w:t>In the paper, t</w:t>
      </w:r>
      <w:r w:rsidR="005B4801">
        <w:t xml:space="preserve">he </w:t>
      </w:r>
      <w:r w:rsidR="005B4801" w:rsidRPr="00E55751">
        <w:t xml:space="preserve">following Observations </w:t>
      </w:r>
      <w:r w:rsidRPr="00E55751">
        <w:t>and</w:t>
      </w:r>
      <w:r w:rsidR="005B4801">
        <w:t xml:space="preserve"> Proposals were made:</w:t>
      </w:r>
    </w:p>
    <w:p w14:paraId="70B26D12" w14:textId="77777777" w:rsidR="00EB5703" w:rsidRDefault="00EB5703" w:rsidP="00EB5703">
      <w:pPr>
        <w:pStyle w:val="RAN4proposal"/>
        <w:numPr>
          <w:ilvl w:val="0"/>
          <w:numId w:val="45"/>
        </w:numPr>
      </w:pPr>
      <w:r w:rsidRPr="004B2291">
        <w:t>Discuss if an overall UE P</w:t>
      </w:r>
      <w:r w:rsidRPr="00EB5703">
        <w:rPr>
          <w:vertAlign w:val="subscript"/>
        </w:rPr>
        <w:t>CMAX</w:t>
      </w:r>
      <w:r w:rsidRPr="004B2291">
        <w:t xml:space="preserve"> is needed or</w:t>
      </w:r>
      <w:r>
        <w:t xml:space="preserve"> if separate P</w:t>
      </w:r>
      <w:r w:rsidRPr="00EB5703">
        <w:rPr>
          <w:vertAlign w:val="subscript"/>
        </w:rPr>
        <w:t>CMAX</w:t>
      </w:r>
      <w:r>
        <w:t xml:space="preserve"> for each configured TCI state is sufficient. </w:t>
      </w:r>
    </w:p>
    <w:p w14:paraId="2E74C2B9" w14:textId="77777777" w:rsidR="00200AD3" w:rsidRPr="00200AD3" w:rsidRDefault="00200AD3" w:rsidP="00200AD3">
      <w:pPr>
        <w:pStyle w:val="RAN4proposal"/>
        <w:numPr>
          <w:ilvl w:val="0"/>
          <w:numId w:val="45"/>
        </w:numPr>
        <w:rPr>
          <w:rStyle w:val="RAN4proposalChar0"/>
          <w:b/>
          <w:iCs/>
        </w:rPr>
      </w:pPr>
      <w:r w:rsidRPr="00200AD3">
        <w:rPr>
          <w:rStyle w:val="RAN4proposalChar0"/>
          <w:b/>
          <w:iCs/>
        </w:rPr>
        <w:t xml:space="preserve">Support Option 6: Allow lower bound to be different per configured TCI state </w:t>
      </w:r>
      <w:r w:rsidRPr="004E1622">
        <w:t>k</w:t>
      </w:r>
      <w:r w:rsidRPr="00200AD3">
        <w:rPr>
          <w:rStyle w:val="RAN4proposalChar0"/>
          <w:b/>
          <w:iCs/>
        </w:rPr>
        <w:t xml:space="preserve"> by adding </w:t>
      </w:r>
      <w:r w:rsidRPr="004E1622">
        <w:rPr>
          <w:rStyle w:val="ui-provider"/>
        </w:rPr>
        <w:t>∆</w:t>
      </w:r>
      <w:proofErr w:type="spellStart"/>
      <w:proofErr w:type="gramStart"/>
      <w:r w:rsidRPr="004E1622">
        <w:rPr>
          <w:rStyle w:val="ui-provider"/>
        </w:rPr>
        <w:t>TSTxMP,k</w:t>
      </w:r>
      <w:proofErr w:type="spellEnd"/>
      <w:proofErr w:type="gramEnd"/>
      <w:r w:rsidRPr="00200AD3">
        <w:rPr>
          <w:rStyle w:val="RAN4proposalChar0"/>
          <w:b/>
          <w:iCs/>
        </w:rPr>
        <w:t xml:space="preserve"> to lower bound.</w:t>
      </w:r>
    </w:p>
    <w:p w14:paraId="505EFCC9" w14:textId="443904AC" w:rsidR="00200AD3" w:rsidRDefault="00AE234A" w:rsidP="00200AD3">
      <w:pPr>
        <w:pStyle w:val="RAN4proposal"/>
        <w:numPr>
          <w:ilvl w:val="0"/>
          <w:numId w:val="45"/>
        </w:numPr>
      </w:pPr>
      <w:r w:rsidRPr="004E1622">
        <w:rPr>
          <w:rStyle w:val="RAN4proposalChar0"/>
          <w:b/>
          <w:iCs/>
        </w:rPr>
        <w:lastRenderedPageBreak/>
        <w:t xml:space="preserve">Limit the total </w:t>
      </w:r>
      <w:r>
        <w:rPr>
          <w:rStyle w:val="RAN4proposalChar0"/>
          <w:b/>
          <w:iCs/>
        </w:rPr>
        <w:t>relaxation of the lower bound</w:t>
      </w:r>
      <w:r w:rsidRPr="004E1622">
        <w:rPr>
          <w:rStyle w:val="RAN4proposalChar0"/>
          <w:b/>
          <w:iCs/>
        </w:rPr>
        <w:t xml:space="preserve"> </w:t>
      </w:r>
      <w:r w:rsidR="00200AD3" w:rsidRPr="00200AD3">
        <w:rPr>
          <w:rStyle w:val="RAN4proposalChar0"/>
          <w:b/>
          <w:iCs/>
        </w:rPr>
        <w:t xml:space="preserve">due to </w:t>
      </w:r>
      <w:proofErr w:type="spellStart"/>
      <w:r w:rsidR="00200AD3" w:rsidRPr="00200AD3">
        <w:rPr>
          <w:rStyle w:val="RAN4proposalChar0"/>
          <w:b/>
          <w:iCs/>
        </w:rPr>
        <w:t>STxMP</w:t>
      </w:r>
      <w:proofErr w:type="spellEnd"/>
      <w:r w:rsidR="00200AD3" w:rsidRPr="00200AD3">
        <w:rPr>
          <w:rStyle w:val="RAN4proposalChar0"/>
          <w:b/>
          <w:iCs/>
        </w:rPr>
        <w:t xml:space="preserve"> across TCI states to 3dB: </w:t>
      </w:r>
      <w:r w:rsidR="00200AD3" w:rsidRPr="004E1622">
        <w:br/>
      </w:r>
      <m:oMathPara>
        <m:oMath>
          <m:sSub>
            <m:sSubPr>
              <m:ctrlPr>
                <w:rPr>
                  <w:rFonts w:ascii="Cambria Math" w:hAnsi="Cambria Math"/>
                </w:rPr>
              </m:ctrlPr>
            </m:sSubPr>
            <m:e>
              <m:r>
                <m:rPr>
                  <m:sty m:val="b"/>
                </m:rPr>
                <w:rPr>
                  <w:rStyle w:val="ui-provider"/>
                  <w:rFonts w:ascii="Cambria Math" w:hAnsi="Cambria Math"/>
                </w:rPr>
                <m:t>∆</m:t>
              </m:r>
              <m:r>
                <m:rPr>
                  <m:sty m:val="bi"/>
                </m:rPr>
                <w:rPr>
                  <w:rStyle w:val="ui-provider"/>
                  <w:rFonts w:ascii="Cambria Math" w:hAnsi="Cambria Math"/>
                </w:rPr>
                <m:t>T</m:t>
              </m:r>
            </m:e>
            <m:sub>
              <m:r>
                <m:rPr>
                  <m:sty m:val="bi"/>
                </m:rPr>
                <w:rPr>
                  <w:rFonts w:ascii="Cambria Math" w:hAnsi="Cambria Math"/>
                </w:rPr>
                <m:t>STxMP</m:t>
              </m:r>
            </m:sub>
          </m:sSub>
          <m:r>
            <m:rPr>
              <m:sty m:val="b"/>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10</m:t>
                  </m:r>
                </m:sub>
              </m:sSub>
            </m:fName>
            <m:e>
              <m:nary>
                <m:naryPr>
                  <m:chr m:val="∑"/>
                  <m:limLoc m:val="undOvr"/>
                  <m:supHide m:val="1"/>
                  <m:ctrlPr>
                    <w:rPr>
                      <w:rFonts w:ascii="Cambria Math" w:hAnsi="Cambria Math"/>
                    </w:rPr>
                  </m:ctrlPr>
                </m:naryPr>
                <m:sub>
                  <m:r>
                    <m:rPr>
                      <m:sty m:val="bi"/>
                    </m:rPr>
                    <w:rPr>
                      <w:rFonts w:ascii="Cambria Math" w:hAnsi="Cambria Math"/>
                    </w:rPr>
                    <m:t>k</m:t>
                  </m:r>
                </m:sub>
                <m:sup/>
                <m:e>
                  <m:sSub>
                    <m:sSubPr>
                      <m:ctrlPr>
                        <w:rPr>
                          <w:rFonts w:ascii="Cambria Math" w:hAnsi="Cambria Math"/>
                        </w:rPr>
                      </m:ctrlPr>
                    </m:sSubPr>
                    <m:e>
                      <m:sSub>
                        <m:sSubPr>
                          <m:ctrlPr>
                            <w:rPr>
                              <w:rFonts w:ascii="Cambria Math" w:hAnsi="Cambria Math"/>
                            </w:rPr>
                          </m:ctrlPr>
                        </m:sSubPr>
                        <m:e>
                          <m:r>
                            <m:rPr>
                              <m:sty m:val="b"/>
                            </m:rPr>
                            <w:rPr>
                              <w:rStyle w:val="ui-provider"/>
                              <w:rFonts w:ascii="Cambria Math" w:hAnsi="Cambria Math"/>
                            </w:rPr>
                            <m:t>∆</m:t>
                          </m:r>
                          <m:r>
                            <m:rPr>
                              <m:sty m:val="bi"/>
                            </m:rPr>
                            <w:rPr>
                              <w:rStyle w:val="ui-provider"/>
                              <w:rFonts w:ascii="Cambria Math" w:hAnsi="Cambria Math"/>
                            </w:rPr>
                            <m:t>t</m:t>
                          </m:r>
                        </m:e>
                        <m:sub>
                          <m:r>
                            <m:rPr>
                              <m:sty m:val="bi"/>
                            </m:rPr>
                            <w:rPr>
                              <w:rFonts w:ascii="Cambria Math" w:hAnsi="Cambria Math"/>
                            </w:rPr>
                            <m:t>STxMP</m:t>
                          </m:r>
                        </m:sub>
                      </m:sSub>
                    </m:e>
                    <m:sub>
                      <m:r>
                        <m:rPr>
                          <m:sty m:val="bi"/>
                        </m:rPr>
                        <w:rPr>
                          <w:rFonts w:ascii="Cambria Math" w:hAnsi="Cambria Math"/>
                        </w:rPr>
                        <m:t>k</m:t>
                      </m:r>
                    </m:sub>
                  </m:sSub>
                  <m:r>
                    <m:rPr>
                      <m:sty m:val="b"/>
                    </m:rPr>
                    <w:rPr>
                      <w:rFonts w:ascii="Cambria Math" w:hAnsi="Cambria Math"/>
                    </w:rPr>
                    <m:t>≤3</m:t>
                  </m:r>
                  <m:r>
                    <m:rPr>
                      <m:sty m:val="bi"/>
                    </m:rPr>
                    <w:rPr>
                      <w:rFonts w:ascii="Cambria Math" w:hAnsi="Cambria Math"/>
                    </w:rPr>
                    <m:t>dB</m:t>
                  </m:r>
                </m:e>
              </m:nary>
            </m:e>
          </m:func>
          <m:r>
            <m:rPr>
              <m:sty m:val="b"/>
            </m:rPr>
            <w:rPr>
              <w:rFonts w:ascii="Cambria Math" w:hAnsi="Cambria Math"/>
            </w:rPr>
            <w:br/>
          </m:r>
        </m:oMath>
      </m:oMathPara>
      <w:r w:rsidR="00200AD3" w:rsidRPr="004E1622">
        <w:t>where ∆t</w:t>
      </w:r>
      <w:proofErr w:type="spellStart"/>
      <w:r w:rsidR="00200AD3" w:rsidRPr="00200AD3">
        <w:rPr>
          <w:vertAlign w:val="subscript"/>
        </w:rPr>
        <w:t>STxMP,k</w:t>
      </w:r>
      <w:proofErr w:type="spellEnd"/>
      <w:r w:rsidR="00200AD3" w:rsidRPr="004E1622">
        <w:t xml:space="preserve"> is the linear value of the relaxation </w:t>
      </w:r>
      <w:r w:rsidR="00200AD3">
        <w:t>for configured</w:t>
      </w:r>
      <w:r w:rsidR="00200AD3" w:rsidRPr="004E1622">
        <w:t xml:space="preserve"> TCI state k.</w:t>
      </w:r>
    </w:p>
    <w:p w14:paraId="6C27F42D" w14:textId="77777777" w:rsidR="00415069" w:rsidRPr="00415069" w:rsidRDefault="00415069" w:rsidP="00415069">
      <w:pPr>
        <w:pStyle w:val="RAN4proposal"/>
        <w:numPr>
          <w:ilvl w:val="0"/>
          <w:numId w:val="45"/>
        </w:numPr>
        <w:jc w:val="both"/>
        <w:rPr>
          <w:bCs/>
          <w:iCs w:val="0"/>
        </w:rPr>
      </w:pPr>
      <w:r w:rsidRPr="00415069">
        <w:rPr>
          <w:rStyle w:val="RAN4proposalChar0"/>
          <w:b/>
          <w:bCs/>
        </w:rPr>
        <w:t xml:space="preserve">We propose to use P-MPR to ensure EIRP compliance when beams are overlapping. </w:t>
      </w:r>
    </w:p>
    <w:p w14:paraId="2F059706" w14:textId="047F9CE5" w:rsidR="00174834" w:rsidRDefault="00174834" w:rsidP="00174834">
      <w:pPr>
        <w:pStyle w:val="RAN4Observation"/>
        <w:numPr>
          <w:ilvl w:val="0"/>
          <w:numId w:val="46"/>
        </w:numPr>
      </w:pPr>
      <w:r>
        <w:t>The network does not know if a new/change in indicated UL TCI state will result in P-MPR.</w:t>
      </w:r>
    </w:p>
    <w:p w14:paraId="4C030097" w14:textId="77777777" w:rsidR="0034435C" w:rsidRDefault="0034435C" w:rsidP="0034435C">
      <w:pPr>
        <w:pStyle w:val="RAN4proposal"/>
        <w:jc w:val="both"/>
      </w:pPr>
      <w:r>
        <w:t>It is suggested that the UE shall report P-MPR for each indicated TCI if P-MPR is applied.</w:t>
      </w:r>
    </w:p>
    <w:p w14:paraId="083DE6A4" w14:textId="77777777" w:rsidR="0034435C" w:rsidRDefault="0034435C" w:rsidP="0034435C">
      <w:pPr>
        <w:pStyle w:val="RAN4proposal"/>
        <w:jc w:val="both"/>
      </w:pPr>
      <w:r>
        <w:t xml:space="preserve">Reuse MPE bits in PHR report to signal P-MPR values. </w:t>
      </w:r>
    </w:p>
    <w:p w14:paraId="64682BAA" w14:textId="77777777" w:rsidR="002B3DE2" w:rsidRDefault="002B3DE2" w:rsidP="002B3DE2">
      <w:pPr>
        <w:pStyle w:val="RAN4proposal"/>
      </w:pPr>
      <w:r>
        <w:t>Discuss if it shall be possible to indicate P-MPR values below 3 dB in case of uneven split of P-MPR.</w:t>
      </w:r>
    </w:p>
    <w:p w14:paraId="16923042" w14:textId="77777777" w:rsidR="002B3DE2" w:rsidRDefault="002B3DE2" w:rsidP="002B3DE2">
      <w:pPr>
        <w:pStyle w:val="RAN4proposal"/>
      </w:pPr>
      <w:r>
        <w:t>If uneven split of the overall P-MPR is allowed, it is proposed to define a new threshold, T</w:t>
      </w:r>
      <w:r w:rsidRPr="00FA34BC">
        <w:rPr>
          <w:vertAlign w:val="subscript"/>
        </w:rPr>
        <w:t>max_power_imbalance</w:t>
      </w:r>
      <w:r>
        <w:t>, which the network may indicate to the UE to limit the allowed power imbalance due to P-MPR for each indicated TCI state.</w:t>
      </w:r>
    </w:p>
    <w:p w14:paraId="501F28AB" w14:textId="1622C664" w:rsidR="000E76E1" w:rsidRDefault="000451CD" w:rsidP="000451CD">
      <w:pPr>
        <w:pStyle w:val="RAN4proposal"/>
      </w:pPr>
      <w:r>
        <w:t>If the power imbalance exceeds the threshold, T</w:t>
      </w:r>
      <w:r w:rsidRPr="00FA34BC">
        <w:rPr>
          <w:vertAlign w:val="subscript"/>
        </w:rPr>
        <w:t>max_power_imbalance</w:t>
      </w:r>
      <w:r>
        <w:t xml:space="preserve">, then the UE may indicate this to the network using </w:t>
      </w:r>
      <w:proofErr w:type="gramStart"/>
      <w:r>
        <w:t>e.g.</w:t>
      </w:r>
      <w:proofErr w:type="gramEnd"/>
      <w:r>
        <w:t xml:space="preserve"> MAC CE or RRC </w:t>
      </w:r>
      <w:proofErr w:type="spellStart"/>
      <w:r>
        <w:t>signalling</w:t>
      </w:r>
      <w:proofErr w:type="spellEnd"/>
      <w:r>
        <w:t>.</w:t>
      </w:r>
    </w:p>
    <w:p w14:paraId="361634D4" w14:textId="7750E754" w:rsidR="003B659E" w:rsidRPr="0060543D" w:rsidRDefault="003B659E" w:rsidP="001D5FC9">
      <w:pPr>
        <w:pStyle w:val="RAN4H1"/>
        <w:numPr>
          <w:ilvl w:val="0"/>
          <w:numId w:val="0"/>
        </w:numPr>
        <w:ind w:left="360" w:hanging="360"/>
        <w:jc w:val="both"/>
      </w:pPr>
      <w:bookmarkStart w:id="12" w:name="_Toc116995849"/>
      <w:r w:rsidRPr="00EF698B">
        <w:t>References</w:t>
      </w:r>
      <w:bookmarkEnd w:id="12"/>
    </w:p>
    <w:p w14:paraId="712819F6" w14:textId="77777777" w:rsidR="00A92A4F" w:rsidRPr="008F1E5E" w:rsidRDefault="00A92A4F" w:rsidP="001D5FC9">
      <w:pPr>
        <w:pStyle w:val="ListParagraph"/>
        <w:numPr>
          <w:ilvl w:val="0"/>
          <w:numId w:val="22"/>
        </w:numPr>
        <w:ind w:right="-22"/>
        <w:jc w:val="both"/>
        <w:rPr>
          <w:rStyle w:val="eop"/>
        </w:rPr>
      </w:pPr>
      <w:bookmarkStart w:id="13" w:name="_Ref114500673"/>
      <w:bookmarkEnd w:id="13"/>
      <w:r>
        <w:rPr>
          <w:rStyle w:val="normaltextrun"/>
          <w:color w:val="000000"/>
          <w:szCs w:val="20"/>
          <w:shd w:val="clear" w:color="auto" w:fill="FFFFFF"/>
        </w:rPr>
        <w:t>RP-213598, “New WID: MIMO Evolution for Downlink and Uplink”, Samsung</w:t>
      </w:r>
      <w:r>
        <w:rPr>
          <w:rStyle w:val="eop"/>
          <w:color w:val="000000"/>
          <w:szCs w:val="20"/>
          <w:shd w:val="clear" w:color="auto" w:fill="FFFFFF"/>
        </w:rPr>
        <w:t> </w:t>
      </w:r>
    </w:p>
    <w:p w14:paraId="3A5D594A" w14:textId="602BBCB6" w:rsidR="008F1E5E" w:rsidRPr="00077BB1" w:rsidRDefault="00B0673B" w:rsidP="001D5FC9">
      <w:pPr>
        <w:pStyle w:val="ListParagraph"/>
        <w:numPr>
          <w:ilvl w:val="0"/>
          <w:numId w:val="22"/>
        </w:numPr>
        <w:ind w:right="-22"/>
        <w:jc w:val="both"/>
        <w:rPr>
          <w:rStyle w:val="normaltextrun"/>
        </w:rPr>
      </w:pPr>
      <w:bookmarkStart w:id="14" w:name="_Ref146008631"/>
      <w:r w:rsidRPr="63D9A691">
        <w:rPr>
          <w:rStyle w:val="normaltextrun"/>
          <w:color w:val="000000"/>
          <w:shd w:val="clear" w:color="auto" w:fill="FFFFFF"/>
        </w:rPr>
        <w:t>R4-2310268</w:t>
      </w:r>
      <w:r w:rsidR="008F1E5E" w:rsidRPr="63D9A691">
        <w:rPr>
          <w:rStyle w:val="normaltextrun"/>
          <w:color w:val="000000"/>
          <w:shd w:val="clear" w:color="auto" w:fill="FFFFFF"/>
        </w:rPr>
        <w:t>, “</w:t>
      </w:r>
      <w:r w:rsidRPr="00B0673B">
        <w:rPr>
          <w:rStyle w:val="normaltextrun"/>
          <w:color w:val="000000"/>
          <w:shd w:val="clear" w:color="auto" w:fill="FFFFFF"/>
        </w:rPr>
        <w:t>WF on NR MIMO evo DL UL UERF</w:t>
      </w:r>
      <w:r w:rsidR="0001341A" w:rsidRPr="63D9A691">
        <w:rPr>
          <w:rStyle w:val="normaltextrun"/>
          <w:color w:val="000000"/>
          <w:shd w:val="clear" w:color="auto" w:fill="FFFFFF"/>
        </w:rPr>
        <w:t>”</w:t>
      </w:r>
      <w:r w:rsidR="00503DBE">
        <w:rPr>
          <w:rStyle w:val="normaltextrun"/>
          <w:color w:val="000000"/>
          <w:shd w:val="clear" w:color="auto" w:fill="FFFFFF"/>
        </w:rPr>
        <w:t>, Samsung</w:t>
      </w:r>
      <w:bookmarkEnd w:id="14"/>
    </w:p>
    <w:p w14:paraId="293AE780" w14:textId="77777777" w:rsidR="0060543D" w:rsidRPr="00B0673B" w:rsidRDefault="0060543D" w:rsidP="001D5FC9">
      <w:pPr>
        <w:jc w:val="both"/>
      </w:pPr>
      <w:bookmarkStart w:id="15" w:name="_Ref134518972"/>
      <w:bookmarkEnd w:id="15"/>
    </w:p>
    <w:sectPr w:rsidR="0060543D" w:rsidRPr="00B0673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7322A" w14:textId="77777777" w:rsidR="00B26987" w:rsidRDefault="00B26987" w:rsidP="00001C9B">
      <w:pPr>
        <w:spacing w:after="0" w:line="240" w:lineRule="auto"/>
      </w:pPr>
      <w:r>
        <w:separator/>
      </w:r>
    </w:p>
  </w:endnote>
  <w:endnote w:type="continuationSeparator" w:id="0">
    <w:p w14:paraId="3E6D1E57" w14:textId="77777777" w:rsidR="00B26987" w:rsidRDefault="00B26987" w:rsidP="00001C9B">
      <w:pPr>
        <w:spacing w:after="0" w:line="240" w:lineRule="auto"/>
      </w:pPr>
      <w:r>
        <w:continuationSeparator/>
      </w:r>
    </w:p>
  </w:endnote>
  <w:endnote w:type="continuationNotice" w:id="1">
    <w:p w14:paraId="3E07633C" w14:textId="77777777" w:rsidR="00B26987" w:rsidRDefault="00B269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CAE5B" w14:textId="77777777" w:rsidR="00B26987" w:rsidRDefault="00B26987" w:rsidP="00001C9B">
      <w:pPr>
        <w:spacing w:after="0" w:line="240" w:lineRule="auto"/>
      </w:pPr>
      <w:r>
        <w:separator/>
      </w:r>
    </w:p>
  </w:footnote>
  <w:footnote w:type="continuationSeparator" w:id="0">
    <w:p w14:paraId="74D350A4" w14:textId="77777777" w:rsidR="00B26987" w:rsidRDefault="00B26987" w:rsidP="00001C9B">
      <w:pPr>
        <w:spacing w:after="0" w:line="240" w:lineRule="auto"/>
      </w:pPr>
      <w:r>
        <w:continuationSeparator/>
      </w:r>
    </w:p>
  </w:footnote>
  <w:footnote w:type="continuationNotice" w:id="1">
    <w:p w14:paraId="740DCA79" w14:textId="77777777" w:rsidR="00B26987" w:rsidRDefault="00B269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535888"/>
    <w:multiLevelType w:val="hybridMultilevel"/>
    <w:tmpl w:val="8CA64C7C"/>
    <w:lvl w:ilvl="0" w:tplc="89E6BB0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81210"/>
    <w:multiLevelType w:val="hybridMultilevel"/>
    <w:tmpl w:val="3C502A44"/>
    <w:lvl w:ilvl="0" w:tplc="F5CAE158">
      <w:start w:val="1"/>
      <w:numFmt w:val="bullet"/>
      <w:lvlText w:val=""/>
      <w:lvlJc w:val="left"/>
      <w:pPr>
        <w:ind w:left="720" w:hanging="360"/>
      </w:pPr>
      <w:rPr>
        <w:rFonts w:ascii="Symbol" w:hAnsi="Symbol" w:hint="default"/>
      </w:rPr>
    </w:lvl>
    <w:lvl w:ilvl="1" w:tplc="AA2AB47A">
      <w:start w:val="1"/>
      <w:numFmt w:val="bullet"/>
      <w:lvlText w:val="o"/>
      <w:lvlJc w:val="left"/>
      <w:pPr>
        <w:ind w:left="1440" w:hanging="360"/>
      </w:pPr>
      <w:rPr>
        <w:rFonts w:ascii="Courier New" w:hAnsi="Courier New" w:hint="default"/>
      </w:rPr>
    </w:lvl>
    <w:lvl w:ilvl="2" w:tplc="3B382A5E">
      <w:start w:val="1"/>
      <w:numFmt w:val="bullet"/>
      <w:lvlText w:val=""/>
      <w:lvlJc w:val="left"/>
      <w:pPr>
        <w:ind w:left="2160" w:hanging="360"/>
      </w:pPr>
      <w:rPr>
        <w:rFonts w:ascii="Wingdings" w:hAnsi="Wingdings" w:hint="default"/>
      </w:rPr>
    </w:lvl>
    <w:lvl w:ilvl="3" w:tplc="A7E8ED98">
      <w:start w:val="1"/>
      <w:numFmt w:val="bullet"/>
      <w:lvlText w:val=""/>
      <w:lvlJc w:val="left"/>
      <w:pPr>
        <w:ind w:left="2880" w:hanging="360"/>
      </w:pPr>
      <w:rPr>
        <w:rFonts w:ascii="Symbol" w:hAnsi="Symbol" w:hint="default"/>
      </w:rPr>
    </w:lvl>
    <w:lvl w:ilvl="4" w:tplc="98546962">
      <w:start w:val="1"/>
      <w:numFmt w:val="bullet"/>
      <w:lvlText w:val="o"/>
      <w:lvlJc w:val="left"/>
      <w:pPr>
        <w:ind w:left="3600" w:hanging="360"/>
      </w:pPr>
      <w:rPr>
        <w:rFonts w:ascii="Courier New" w:hAnsi="Courier New" w:hint="default"/>
      </w:rPr>
    </w:lvl>
    <w:lvl w:ilvl="5" w:tplc="3F24CE64">
      <w:start w:val="1"/>
      <w:numFmt w:val="bullet"/>
      <w:lvlText w:val=""/>
      <w:lvlJc w:val="left"/>
      <w:pPr>
        <w:ind w:left="4320" w:hanging="360"/>
      </w:pPr>
      <w:rPr>
        <w:rFonts w:ascii="Wingdings" w:hAnsi="Wingdings" w:hint="default"/>
      </w:rPr>
    </w:lvl>
    <w:lvl w:ilvl="6" w:tplc="59326950">
      <w:start w:val="1"/>
      <w:numFmt w:val="bullet"/>
      <w:lvlText w:val=""/>
      <w:lvlJc w:val="left"/>
      <w:pPr>
        <w:ind w:left="5040" w:hanging="360"/>
      </w:pPr>
      <w:rPr>
        <w:rFonts w:ascii="Symbol" w:hAnsi="Symbol" w:hint="default"/>
      </w:rPr>
    </w:lvl>
    <w:lvl w:ilvl="7" w:tplc="A3EC3F9C">
      <w:start w:val="1"/>
      <w:numFmt w:val="bullet"/>
      <w:lvlText w:val="o"/>
      <w:lvlJc w:val="left"/>
      <w:pPr>
        <w:ind w:left="5760" w:hanging="360"/>
      </w:pPr>
      <w:rPr>
        <w:rFonts w:ascii="Courier New" w:hAnsi="Courier New" w:hint="default"/>
      </w:rPr>
    </w:lvl>
    <w:lvl w:ilvl="8" w:tplc="AA70FF64">
      <w:start w:val="1"/>
      <w:numFmt w:val="bullet"/>
      <w:lvlText w:val=""/>
      <w:lvlJc w:val="left"/>
      <w:pPr>
        <w:ind w:left="6480" w:hanging="360"/>
      </w:pPr>
      <w:rPr>
        <w:rFonts w:ascii="Wingdings" w:hAnsi="Wingdings" w:hint="default"/>
      </w:rPr>
    </w:lvl>
  </w:abstractNum>
  <w:abstractNum w:abstractNumId="5" w15:restartNumberingAfterBreak="0">
    <w:nsid w:val="14CF2CB3"/>
    <w:multiLevelType w:val="hybridMultilevel"/>
    <w:tmpl w:val="38BCE18E"/>
    <w:lvl w:ilvl="0" w:tplc="B042590E">
      <w:start w:val="14"/>
      <w:numFmt w:val="lowerLetter"/>
      <w:lvlText w:val="%1."/>
      <w:lvlJc w:val="left"/>
      <w:pPr>
        <w:ind w:left="720" w:hanging="360"/>
      </w:pPr>
    </w:lvl>
    <w:lvl w:ilvl="1" w:tplc="DA78EE2A">
      <w:start w:val="1"/>
      <w:numFmt w:val="lowerLetter"/>
      <w:lvlText w:val="%2."/>
      <w:lvlJc w:val="left"/>
      <w:pPr>
        <w:ind w:left="1440" w:hanging="360"/>
      </w:pPr>
    </w:lvl>
    <w:lvl w:ilvl="2" w:tplc="63540826">
      <w:start w:val="1"/>
      <w:numFmt w:val="lowerRoman"/>
      <w:lvlText w:val="%3."/>
      <w:lvlJc w:val="right"/>
      <w:pPr>
        <w:ind w:left="2160" w:hanging="180"/>
      </w:pPr>
    </w:lvl>
    <w:lvl w:ilvl="3" w:tplc="FB56B7F4">
      <w:start w:val="1"/>
      <w:numFmt w:val="decimal"/>
      <w:lvlText w:val="%4."/>
      <w:lvlJc w:val="left"/>
      <w:pPr>
        <w:ind w:left="2880" w:hanging="360"/>
      </w:pPr>
    </w:lvl>
    <w:lvl w:ilvl="4" w:tplc="9B6E4FCE">
      <w:start w:val="1"/>
      <w:numFmt w:val="lowerLetter"/>
      <w:lvlText w:val="%5."/>
      <w:lvlJc w:val="left"/>
      <w:pPr>
        <w:ind w:left="3600" w:hanging="360"/>
      </w:pPr>
    </w:lvl>
    <w:lvl w:ilvl="5" w:tplc="0E263F3C">
      <w:start w:val="1"/>
      <w:numFmt w:val="lowerRoman"/>
      <w:lvlText w:val="%6."/>
      <w:lvlJc w:val="right"/>
      <w:pPr>
        <w:ind w:left="4320" w:hanging="180"/>
      </w:pPr>
    </w:lvl>
    <w:lvl w:ilvl="6" w:tplc="59E4129A">
      <w:start w:val="1"/>
      <w:numFmt w:val="decimal"/>
      <w:lvlText w:val="%7."/>
      <w:lvlJc w:val="left"/>
      <w:pPr>
        <w:ind w:left="5040" w:hanging="360"/>
      </w:pPr>
    </w:lvl>
    <w:lvl w:ilvl="7" w:tplc="DD1E5FFC">
      <w:start w:val="1"/>
      <w:numFmt w:val="lowerLetter"/>
      <w:lvlText w:val="%8."/>
      <w:lvlJc w:val="left"/>
      <w:pPr>
        <w:ind w:left="5760" w:hanging="360"/>
      </w:pPr>
    </w:lvl>
    <w:lvl w:ilvl="8" w:tplc="DEB0A388">
      <w:start w:val="1"/>
      <w:numFmt w:val="lowerRoman"/>
      <w:lvlText w:val="%9."/>
      <w:lvlJc w:val="right"/>
      <w:pPr>
        <w:ind w:left="6480" w:hanging="180"/>
      </w:pPr>
    </w:lvl>
  </w:abstractNum>
  <w:abstractNum w:abstractNumId="6"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C43CF5"/>
    <w:multiLevelType w:val="hybridMultilevel"/>
    <w:tmpl w:val="DB388C38"/>
    <w:lvl w:ilvl="0" w:tplc="FC002B5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115D0"/>
    <w:multiLevelType w:val="multilevel"/>
    <w:tmpl w:val="1ABCED36"/>
    <w:lvl w:ilvl="0">
      <w:start w:val="1"/>
      <w:numFmt w:val="bullet"/>
      <w:lvlText w:val=""/>
      <w:lvlJc w:val="left"/>
      <w:pPr>
        <w:tabs>
          <w:tab w:val="num" w:pos="1260"/>
        </w:tabs>
        <w:ind w:left="1260" w:hanging="360"/>
      </w:pPr>
      <w:rPr>
        <w:rFonts w:ascii="Symbol" w:hAnsi="Symbol" w:hint="default"/>
        <w:sz w:val="20"/>
      </w:rPr>
    </w:lvl>
    <w:lvl w:ilvl="1" w:tentative="1">
      <w:start w:val="1"/>
      <w:numFmt w:val="bullet"/>
      <w:lvlText w:val=""/>
      <w:lvlJc w:val="left"/>
      <w:pPr>
        <w:tabs>
          <w:tab w:val="num" w:pos="1980"/>
        </w:tabs>
        <w:ind w:left="1980" w:hanging="360"/>
      </w:pPr>
      <w:rPr>
        <w:rFonts w:ascii="Symbol" w:hAnsi="Symbol" w:hint="default"/>
        <w:sz w:val="20"/>
      </w:rPr>
    </w:lvl>
    <w:lvl w:ilvl="2" w:tentative="1">
      <w:start w:val="1"/>
      <w:numFmt w:val="bullet"/>
      <w:lvlText w:val=""/>
      <w:lvlJc w:val="left"/>
      <w:pPr>
        <w:tabs>
          <w:tab w:val="num" w:pos="2700"/>
        </w:tabs>
        <w:ind w:left="2700" w:hanging="360"/>
      </w:pPr>
      <w:rPr>
        <w:rFonts w:ascii="Symbol" w:hAnsi="Symbol" w:hint="default"/>
        <w:sz w:val="20"/>
      </w:rPr>
    </w:lvl>
    <w:lvl w:ilvl="3" w:tentative="1">
      <w:start w:val="1"/>
      <w:numFmt w:val="bullet"/>
      <w:lvlText w:val=""/>
      <w:lvlJc w:val="left"/>
      <w:pPr>
        <w:tabs>
          <w:tab w:val="num" w:pos="3420"/>
        </w:tabs>
        <w:ind w:left="3420" w:hanging="360"/>
      </w:pPr>
      <w:rPr>
        <w:rFonts w:ascii="Symbol" w:hAnsi="Symbol" w:hint="default"/>
        <w:sz w:val="20"/>
      </w:rPr>
    </w:lvl>
    <w:lvl w:ilvl="4" w:tentative="1">
      <w:start w:val="1"/>
      <w:numFmt w:val="bullet"/>
      <w:lvlText w:val=""/>
      <w:lvlJc w:val="left"/>
      <w:pPr>
        <w:tabs>
          <w:tab w:val="num" w:pos="4140"/>
        </w:tabs>
        <w:ind w:left="4140" w:hanging="360"/>
      </w:pPr>
      <w:rPr>
        <w:rFonts w:ascii="Symbol" w:hAnsi="Symbol" w:hint="default"/>
        <w:sz w:val="20"/>
      </w:rPr>
    </w:lvl>
    <w:lvl w:ilvl="5" w:tentative="1">
      <w:start w:val="1"/>
      <w:numFmt w:val="bullet"/>
      <w:lvlText w:val=""/>
      <w:lvlJc w:val="left"/>
      <w:pPr>
        <w:tabs>
          <w:tab w:val="num" w:pos="4860"/>
        </w:tabs>
        <w:ind w:left="4860" w:hanging="360"/>
      </w:pPr>
      <w:rPr>
        <w:rFonts w:ascii="Symbol" w:hAnsi="Symbol" w:hint="default"/>
        <w:sz w:val="20"/>
      </w:rPr>
    </w:lvl>
    <w:lvl w:ilvl="6" w:tentative="1">
      <w:start w:val="1"/>
      <w:numFmt w:val="bullet"/>
      <w:lvlText w:val=""/>
      <w:lvlJc w:val="left"/>
      <w:pPr>
        <w:tabs>
          <w:tab w:val="num" w:pos="5580"/>
        </w:tabs>
        <w:ind w:left="5580" w:hanging="360"/>
      </w:pPr>
      <w:rPr>
        <w:rFonts w:ascii="Symbol" w:hAnsi="Symbol" w:hint="default"/>
        <w:sz w:val="20"/>
      </w:rPr>
    </w:lvl>
    <w:lvl w:ilvl="7" w:tentative="1">
      <w:start w:val="1"/>
      <w:numFmt w:val="bullet"/>
      <w:lvlText w:val=""/>
      <w:lvlJc w:val="left"/>
      <w:pPr>
        <w:tabs>
          <w:tab w:val="num" w:pos="6300"/>
        </w:tabs>
        <w:ind w:left="6300" w:hanging="360"/>
      </w:pPr>
      <w:rPr>
        <w:rFonts w:ascii="Symbol" w:hAnsi="Symbol" w:hint="default"/>
        <w:sz w:val="20"/>
      </w:rPr>
    </w:lvl>
    <w:lvl w:ilvl="8" w:tentative="1">
      <w:start w:val="1"/>
      <w:numFmt w:val="bullet"/>
      <w:lvlText w:val=""/>
      <w:lvlJc w:val="left"/>
      <w:pPr>
        <w:tabs>
          <w:tab w:val="num" w:pos="7020"/>
        </w:tabs>
        <w:ind w:left="7020" w:hanging="360"/>
      </w:pPr>
      <w:rPr>
        <w:rFonts w:ascii="Symbol" w:hAnsi="Symbol" w:hint="default"/>
        <w:sz w:val="20"/>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906FB"/>
    <w:multiLevelType w:val="hybridMultilevel"/>
    <w:tmpl w:val="E1DEB628"/>
    <w:lvl w:ilvl="0" w:tplc="09E02BE0">
      <w:start w:val="1"/>
      <w:numFmt w:val="bullet"/>
      <w:lvlText w:val="•"/>
      <w:lvlJc w:val="left"/>
      <w:pPr>
        <w:ind w:left="1164" w:hanging="440"/>
      </w:pPr>
      <w:rPr>
        <w:rFonts w:ascii="Arial" w:hAnsi="Arial" w:cs="Times New Roman" w:hint="default"/>
      </w:rPr>
    </w:lvl>
    <w:lvl w:ilvl="1" w:tplc="04090003">
      <w:start w:val="1"/>
      <w:numFmt w:val="bullet"/>
      <w:lvlText w:val=""/>
      <w:lvlJc w:val="left"/>
      <w:pPr>
        <w:ind w:left="1604" w:hanging="440"/>
      </w:pPr>
      <w:rPr>
        <w:rFonts w:ascii="Wingdings" w:hAnsi="Wingdings" w:hint="default"/>
      </w:rPr>
    </w:lvl>
    <w:lvl w:ilvl="2" w:tplc="04090005">
      <w:start w:val="1"/>
      <w:numFmt w:val="bullet"/>
      <w:lvlText w:val=""/>
      <w:lvlJc w:val="left"/>
      <w:pPr>
        <w:ind w:left="2044" w:hanging="440"/>
      </w:pPr>
      <w:rPr>
        <w:rFonts w:ascii="Wingdings" w:hAnsi="Wingdings" w:hint="default"/>
      </w:rPr>
    </w:lvl>
    <w:lvl w:ilvl="3" w:tplc="04090001">
      <w:start w:val="1"/>
      <w:numFmt w:val="bullet"/>
      <w:lvlText w:val=""/>
      <w:lvlJc w:val="left"/>
      <w:pPr>
        <w:ind w:left="2484" w:hanging="440"/>
      </w:pPr>
      <w:rPr>
        <w:rFonts w:ascii="Wingdings" w:hAnsi="Wingdings" w:hint="default"/>
      </w:rPr>
    </w:lvl>
    <w:lvl w:ilvl="4" w:tplc="04090003">
      <w:start w:val="1"/>
      <w:numFmt w:val="bullet"/>
      <w:lvlText w:val=""/>
      <w:lvlJc w:val="left"/>
      <w:pPr>
        <w:ind w:left="2924" w:hanging="440"/>
      </w:pPr>
      <w:rPr>
        <w:rFonts w:ascii="Wingdings" w:hAnsi="Wingdings" w:hint="default"/>
      </w:rPr>
    </w:lvl>
    <w:lvl w:ilvl="5" w:tplc="04090005">
      <w:start w:val="1"/>
      <w:numFmt w:val="bullet"/>
      <w:lvlText w:val=""/>
      <w:lvlJc w:val="left"/>
      <w:pPr>
        <w:ind w:left="3364" w:hanging="440"/>
      </w:pPr>
      <w:rPr>
        <w:rFonts w:ascii="Wingdings" w:hAnsi="Wingdings" w:hint="default"/>
      </w:rPr>
    </w:lvl>
    <w:lvl w:ilvl="6" w:tplc="04090001">
      <w:start w:val="1"/>
      <w:numFmt w:val="bullet"/>
      <w:lvlText w:val=""/>
      <w:lvlJc w:val="left"/>
      <w:pPr>
        <w:ind w:left="3804" w:hanging="440"/>
      </w:pPr>
      <w:rPr>
        <w:rFonts w:ascii="Wingdings" w:hAnsi="Wingdings" w:hint="default"/>
      </w:rPr>
    </w:lvl>
    <w:lvl w:ilvl="7" w:tplc="04090003">
      <w:start w:val="1"/>
      <w:numFmt w:val="bullet"/>
      <w:lvlText w:val=""/>
      <w:lvlJc w:val="left"/>
      <w:pPr>
        <w:ind w:left="4244" w:hanging="440"/>
      </w:pPr>
      <w:rPr>
        <w:rFonts w:ascii="Wingdings" w:hAnsi="Wingdings" w:hint="default"/>
      </w:rPr>
    </w:lvl>
    <w:lvl w:ilvl="8" w:tplc="04090005">
      <w:start w:val="1"/>
      <w:numFmt w:val="bullet"/>
      <w:lvlText w:val=""/>
      <w:lvlJc w:val="left"/>
      <w:pPr>
        <w:ind w:left="4684" w:hanging="440"/>
      </w:pPr>
      <w:rPr>
        <w:rFonts w:ascii="Wingdings" w:hAnsi="Wingdings" w:hint="default"/>
      </w:rPr>
    </w:lvl>
  </w:abstractNum>
  <w:abstractNum w:abstractNumId="13" w15:restartNumberingAfterBreak="0">
    <w:nsid w:val="38D00043"/>
    <w:multiLevelType w:val="hybridMultilevel"/>
    <w:tmpl w:val="49887CA0"/>
    <w:lvl w:ilvl="0" w:tplc="6BF4F1FA">
      <w:start w:val="14"/>
      <w:numFmt w:val="lowerLetter"/>
      <w:lvlText w:val="%1."/>
      <w:lvlJc w:val="left"/>
      <w:pPr>
        <w:ind w:left="720" w:hanging="360"/>
      </w:pPr>
    </w:lvl>
    <w:lvl w:ilvl="1" w:tplc="9D125128">
      <w:start w:val="1"/>
      <w:numFmt w:val="lowerLetter"/>
      <w:lvlText w:val="%2."/>
      <w:lvlJc w:val="left"/>
      <w:pPr>
        <w:ind w:left="1440" w:hanging="360"/>
      </w:pPr>
    </w:lvl>
    <w:lvl w:ilvl="2" w:tplc="F69EAF60">
      <w:start w:val="1"/>
      <w:numFmt w:val="lowerRoman"/>
      <w:lvlText w:val="%3."/>
      <w:lvlJc w:val="right"/>
      <w:pPr>
        <w:ind w:left="2160" w:hanging="180"/>
      </w:pPr>
    </w:lvl>
    <w:lvl w:ilvl="3" w:tplc="835CD000">
      <w:start w:val="1"/>
      <w:numFmt w:val="decimal"/>
      <w:lvlText w:val="%4."/>
      <w:lvlJc w:val="left"/>
      <w:pPr>
        <w:ind w:left="2880" w:hanging="360"/>
      </w:pPr>
    </w:lvl>
    <w:lvl w:ilvl="4" w:tplc="17986C0A">
      <w:start w:val="1"/>
      <w:numFmt w:val="lowerLetter"/>
      <w:lvlText w:val="%5."/>
      <w:lvlJc w:val="left"/>
      <w:pPr>
        <w:ind w:left="3600" w:hanging="360"/>
      </w:pPr>
    </w:lvl>
    <w:lvl w:ilvl="5" w:tplc="4336DDB2">
      <w:start w:val="1"/>
      <w:numFmt w:val="lowerRoman"/>
      <w:lvlText w:val="%6."/>
      <w:lvlJc w:val="right"/>
      <w:pPr>
        <w:ind w:left="4320" w:hanging="180"/>
      </w:pPr>
    </w:lvl>
    <w:lvl w:ilvl="6" w:tplc="9926F722">
      <w:start w:val="1"/>
      <w:numFmt w:val="decimal"/>
      <w:lvlText w:val="%7."/>
      <w:lvlJc w:val="left"/>
      <w:pPr>
        <w:ind w:left="5040" w:hanging="360"/>
      </w:pPr>
    </w:lvl>
    <w:lvl w:ilvl="7" w:tplc="78EEAB10">
      <w:start w:val="1"/>
      <w:numFmt w:val="lowerLetter"/>
      <w:lvlText w:val="%8."/>
      <w:lvlJc w:val="left"/>
      <w:pPr>
        <w:ind w:left="5760" w:hanging="360"/>
      </w:pPr>
    </w:lvl>
    <w:lvl w:ilvl="8" w:tplc="378C506E">
      <w:start w:val="1"/>
      <w:numFmt w:val="lowerRoman"/>
      <w:lvlText w:val="%9."/>
      <w:lvlJc w:val="right"/>
      <w:pPr>
        <w:ind w:left="6480" w:hanging="180"/>
      </w:pPr>
    </w:lvl>
  </w:abstractNum>
  <w:abstractNum w:abstractNumId="14" w15:restartNumberingAfterBreak="0">
    <w:nsid w:val="43EDEE7A"/>
    <w:multiLevelType w:val="hybridMultilevel"/>
    <w:tmpl w:val="C51E9128"/>
    <w:lvl w:ilvl="0" w:tplc="59045C5A">
      <w:start w:val="14"/>
      <w:numFmt w:val="lowerLetter"/>
      <w:lvlText w:val="%1."/>
      <w:lvlJc w:val="left"/>
      <w:pPr>
        <w:ind w:left="720" w:hanging="360"/>
      </w:pPr>
    </w:lvl>
    <w:lvl w:ilvl="1" w:tplc="3F446C3C">
      <w:start w:val="1"/>
      <w:numFmt w:val="lowerLetter"/>
      <w:lvlText w:val="%2."/>
      <w:lvlJc w:val="left"/>
      <w:pPr>
        <w:ind w:left="1440" w:hanging="360"/>
      </w:pPr>
    </w:lvl>
    <w:lvl w:ilvl="2" w:tplc="D79873E6">
      <w:start w:val="1"/>
      <w:numFmt w:val="lowerRoman"/>
      <w:lvlText w:val="%3."/>
      <w:lvlJc w:val="right"/>
      <w:pPr>
        <w:ind w:left="2160" w:hanging="180"/>
      </w:pPr>
    </w:lvl>
    <w:lvl w:ilvl="3" w:tplc="BAFE2816">
      <w:start w:val="1"/>
      <w:numFmt w:val="decimal"/>
      <w:lvlText w:val="%4."/>
      <w:lvlJc w:val="left"/>
      <w:pPr>
        <w:ind w:left="2880" w:hanging="360"/>
      </w:pPr>
    </w:lvl>
    <w:lvl w:ilvl="4" w:tplc="3E8E3B7E">
      <w:start w:val="1"/>
      <w:numFmt w:val="lowerLetter"/>
      <w:lvlText w:val="%5."/>
      <w:lvlJc w:val="left"/>
      <w:pPr>
        <w:ind w:left="3600" w:hanging="360"/>
      </w:pPr>
    </w:lvl>
    <w:lvl w:ilvl="5" w:tplc="D7569F3A">
      <w:start w:val="1"/>
      <w:numFmt w:val="lowerRoman"/>
      <w:lvlText w:val="%6."/>
      <w:lvlJc w:val="right"/>
      <w:pPr>
        <w:ind w:left="4320" w:hanging="180"/>
      </w:pPr>
    </w:lvl>
    <w:lvl w:ilvl="6" w:tplc="DE8AE7B4">
      <w:start w:val="1"/>
      <w:numFmt w:val="decimal"/>
      <w:lvlText w:val="%7."/>
      <w:lvlJc w:val="left"/>
      <w:pPr>
        <w:ind w:left="5040" w:hanging="360"/>
      </w:pPr>
    </w:lvl>
    <w:lvl w:ilvl="7" w:tplc="73C02FFA">
      <w:start w:val="1"/>
      <w:numFmt w:val="lowerLetter"/>
      <w:lvlText w:val="%8."/>
      <w:lvlJc w:val="left"/>
      <w:pPr>
        <w:ind w:left="5760" w:hanging="360"/>
      </w:pPr>
    </w:lvl>
    <w:lvl w:ilvl="8" w:tplc="190C5CEA">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134553"/>
    <w:multiLevelType w:val="hybridMultilevel"/>
    <w:tmpl w:val="4BF687D2"/>
    <w:lvl w:ilvl="0" w:tplc="822E7F40">
      <w:start w:val="1"/>
      <w:numFmt w:val="bullet"/>
      <w:lvlText w:val="-"/>
      <w:lvlJc w:val="left"/>
      <w:pPr>
        <w:ind w:left="458" w:hanging="360"/>
      </w:pPr>
      <w:rPr>
        <w:rFonts w:ascii="Times New Roman" w:eastAsia="DengXian" w:hAnsi="Times New Roman" w:cs="Times New Roman" w:hint="default"/>
        <w:b w:val="0"/>
      </w:rPr>
    </w:lvl>
    <w:lvl w:ilvl="1" w:tplc="04090003" w:tentative="1">
      <w:start w:val="1"/>
      <w:numFmt w:val="bullet"/>
      <w:lvlText w:val="o"/>
      <w:lvlJc w:val="left"/>
      <w:pPr>
        <w:ind w:left="1178" w:hanging="360"/>
      </w:pPr>
      <w:rPr>
        <w:rFonts w:ascii="Courier New" w:hAnsi="Courier New" w:cs="Courier New" w:hint="default"/>
      </w:rPr>
    </w:lvl>
    <w:lvl w:ilvl="2" w:tplc="04090005" w:tentative="1">
      <w:start w:val="1"/>
      <w:numFmt w:val="bullet"/>
      <w:lvlText w:val=""/>
      <w:lvlJc w:val="left"/>
      <w:pPr>
        <w:ind w:left="1898" w:hanging="360"/>
      </w:pPr>
      <w:rPr>
        <w:rFonts w:ascii="Wingdings" w:hAnsi="Wingdings" w:hint="default"/>
      </w:rPr>
    </w:lvl>
    <w:lvl w:ilvl="3" w:tplc="04090001" w:tentative="1">
      <w:start w:val="1"/>
      <w:numFmt w:val="bullet"/>
      <w:lvlText w:val=""/>
      <w:lvlJc w:val="left"/>
      <w:pPr>
        <w:ind w:left="2618" w:hanging="360"/>
      </w:pPr>
      <w:rPr>
        <w:rFonts w:ascii="Symbol" w:hAnsi="Symbol" w:hint="default"/>
      </w:rPr>
    </w:lvl>
    <w:lvl w:ilvl="4" w:tplc="04090003" w:tentative="1">
      <w:start w:val="1"/>
      <w:numFmt w:val="bullet"/>
      <w:lvlText w:val="o"/>
      <w:lvlJc w:val="left"/>
      <w:pPr>
        <w:ind w:left="3338" w:hanging="360"/>
      </w:pPr>
      <w:rPr>
        <w:rFonts w:ascii="Courier New" w:hAnsi="Courier New" w:cs="Courier New" w:hint="default"/>
      </w:rPr>
    </w:lvl>
    <w:lvl w:ilvl="5" w:tplc="04090005" w:tentative="1">
      <w:start w:val="1"/>
      <w:numFmt w:val="bullet"/>
      <w:lvlText w:val=""/>
      <w:lvlJc w:val="left"/>
      <w:pPr>
        <w:ind w:left="4058" w:hanging="360"/>
      </w:pPr>
      <w:rPr>
        <w:rFonts w:ascii="Wingdings" w:hAnsi="Wingdings" w:hint="default"/>
      </w:rPr>
    </w:lvl>
    <w:lvl w:ilvl="6" w:tplc="04090001" w:tentative="1">
      <w:start w:val="1"/>
      <w:numFmt w:val="bullet"/>
      <w:lvlText w:val=""/>
      <w:lvlJc w:val="left"/>
      <w:pPr>
        <w:ind w:left="4778" w:hanging="360"/>
      </w:pPr>
      <w:rPr>
        <w:rFonts w:ascii="Symbol" w:hAnsi="Symbol" w:hint="default"/>
      </w:rPr>
    </w:lvl>
    <w:lvl w:ilvl="7" w:tplc="04090003" w:tentative="1">
      <w:start w:val="1"/>
      <w:numFmt w:val="bullet"/>
      <w:lvlText w:val="o"/>
      <w:lvlJc w:val="left"/>
      <w:pPr>
        <w:ind w:left="5498" w:hanging="360"/>
      </w:pPr>
      <w:rPr>
        <w:rFonts w:ascii="Courier New" w:hAnsi="Courier New" w:cs="Courier New" w:hint="default"/>
      </w:rPr>
    </w:lvl>
    <w:lvl w:ilvl="8" w:tplc="04090005" w:tentative="1">
      <w:start w:val="1"/>
      <w:numFmt w:val="bullet"/>
      <w:lvlText w:val=""/>
      <w:lvlJc w:val="left"/>
      <w:pPr>
        <w:ind w:left="6218" w:hanging="360"/>
      </w:pPr>
      <w:rPr>
        <w:rFonts w:ascii="Wingdings" w:hAnsi="Wingdings" w:hint="default"/>
      </w:rPr>
    </w:lvl>
  </w:abstractNum>
  <w:abstractNum w:abstractNumId="18" w15:restartNumberingAfterBreak="0">
    <w:nsid w:val="4D6E3167"/>
    <w:multiLevelType w:val="hybridMultilevel"/>
    <w:tmpl w:val="B2F26738"/>
    <w:lvl w:ilvl="0" w:tplc="5462C5C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9223FB"/>
    <w:multiLevelType w:val="hybridMultilevel"/>
    <w:tmpl w:val="C8D419A4"/>
    <w:lvl w:ilvl="0" w:tplc="FBB4B58E">
      <w:start w:val="14"/>
      <w:numFmt w:val="lowerLetter"/>
      <w:lvlText w:val="%1."/>
      <w:lvlJc w:val="left"/>
      <w:pPr>
        <w:ind w:left="720" w:hanging="360"/>
      </w:pPr>
    </w:lvl>
    <w:lvl w:ilvl="1" w:tplc="AE6E6364">
      <w:start w:val="1"/>
      <w:numFmt w:val="lowerLetter"/>
      <w:lvlText w:val="%2."/>
      <w:lvlJc w:val="left"/>
      <w:pPr>
        <w:ind w:left="1440" w:hanging="360"/>
      </w:pPr>
    </w:lvl>
    <w:lvl w:ilvl="2" w:tplc="4A3AEAC4">
      <w:start w:val="1"/>
      <w:numFmt w:val="lowerRoman"/>
      <w:lvlText w:val="%3."/>
      <w:lvlJc w:val="right"/>
      <w:pPr>
        <w:ind w:left="2160" w:hanging="180"/>
      </w:pPr>
    </w:lvl>
    <w:lvl w:ilvl="3" w:tplc="0114AB92">
      <w:start w:val="1"/>
      <w:numFmt w:val="decimal"/>
      <w:lvlText w:val="%4."/>
      <w:lvlJc w:val="left"/>
      <w:pPr>
        <w:ind w:left="2880" w:hanging="360"/>
      </w:pPr>
    </w:lvl>
    <w:lvl w:ilvl="4" w:tplc="732CC92C">
      <w:start w:val="1"/>
      <w:numFmt w:val="lowerLetter"/>
      <w:lvlText w:val="%5."/>
      <w:lvlJc w:val="left"/>
      <w:pPr>
        <w:ind w:left="3600" w:hanging="360"/>
      </w:pPr>
    </w:lvl>
    <w:lvl w:ilvl="5" w:tplc="2A3221CC">
      <w:start w:val="1"/>
      <w:numFmt w:val="lowerRoman"/>
      <w:lvlText w:val="%6."/>
      <w:lvlJc w:val="right"/>
      <w:pPr>
        <w:ind w:left="4320" w:hanging="180"/>
      </w:pPr>
    </w:lvl>
    <w:lvl w:ilvl="6" w:tplc="14AC6372">
      <w:start w:val="1"/>
      <w:numFmt w:val="decimal"/>
      <w:lvlText w:val="%7."/>
      <w:lvlJc w:val="left"/>
      <w:pPr>
        <w:ind w:left="5040" w:hanging="360"/>
      </w:pPr>
    </w:lvl>
    <w:lvl w:ilvl="7" w:tplc="7A8A6338">
      <w:start w:val="1"/>
      <w:numFmt w:val="lowerLetter"/>
      <w:lvlText w:val="%8."/>
      <w:lvlJc w:val="left"/>
      <w:pPr>
        <w:ind w:left="5760" w:hanging="360"/>
      </w:pPr>
    </w:lvl>
    <w:lvl w:ilvl="8" w:tplc="F072F3EE">
      <w:start w:val="1"/>
      <w:numFmt w:val="lowerRoman"/>
      <w:lvlText w:val="%9."/>
      <w:lvlJc w:val="right"/>
      <w:pPr>
        <w:ind w:left="6480" w:hanging="180"/>
      </w:p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3" w15:restartNumberingAfterBreak="0">
    <w:nsid w:val="629CB77C"/>
    <w:multiLevelType w:val="hybridMultilevel"/>
    <w:tmpl w:val="4D38D18C"/>
    <w:lvl w:ilvl="0" w:tplc="903A78CE">
      <w:start w:val="14"/>
      <w:numFmt w:val="lowerLetter"/>
      <w:lvlText w:val="%1."/>
      <w:lvlJc w:val="left"/>
      <w:pPr>
        <w:ind w:left="720" w:hanging="360"/>
      </w:pPr>
    </w:lvl>
    <w:lvl w:ilvl="1" w:tplc="01A09684">
      <w:start w:val="1"/>
      <w:numFmt w:val="lowerLetter"/>
      <w:lvlText w:val="%2."/>
      <w:lvlJc w:val="left"/>
      <w:pPr>
        <w:ind w:left="1440" w:hanging="360"/>
      </w:pPr>
    </w:lvl>
    <w:lvl w:ilvl="2" w:tplc="B4CA4934">
      <w:start w:val="1"/>
      <w:numFmt w:val="lowerRoman"/>
      <w:lvlText w:val="%3."/>
      <w:lvlJc w:val="right"/>
      <w:pPr>
        <w:ind w:left="2160" w:hanging="180"/>
      </w:pPr>
    </w:lvl>
    <w:lvl w:ilvl="3" w:tplc="D0E46E4E">
      <w:start w:val="1"/>
      <w:numFmt w:val="decimal"/>
      <w:lvlText w:val="%4."/>
      <w:lvlJc w:val="left"/>
      <w:pPr>
        <w:ind w:left="2880" w:hanging="360"/>
      </w:pPr>
    </w:lvl>
    <w:lvl w:ilvl="4" w:tplc="1040B452">
      <w:start w:val="1"/>
      <w:numFmt w:val="lowerLetter"/>
      <w:lvlText w:val="%5."/>
      <w:lvlJc w:val="left"/>
      <w:pPr>
        <w:ind w:left="3600" w:hanging="360"/>
      </w:pPr>
    </w:lvl>
    <w:lvl w:ilvl="5" w:tplc="341206C8">
      <w:start w:val="1"/>
      <w:numFmt w:val="lowerRoman"/>
      <w:lvlText w:val="%6."/>
      <w:lvlJc w:val="right"/>
      <w:pPr>
        <w:ind w:left="4320" w:hanging="180"/>
      </w:pPr>
    </w:lvl>
    <w:lvl w:ilvl="6" w:tplc="A2F2B7E0">
      <w:start w:val="1"/>
      <w:numFmt w:val="decimal"/>
      <w:lvlText w:val="%7."/>
      <w:lvlJc w:val="left"/>
      <w:pPr>
        <w:ind w:left="5040" w:hanging="360"/>
      </w:pPr>
    </w:lvl>
    <w:lvl w:ilvl="7" w:tplc="A43E90A0">
      <w:start w:val="1"/>
      <w:numFmt w:val="lowerLetter"/>
      <w:lvlText w:val="%8."/>
      <w:lvlJc w:val="left"/>
      <w:pPr>
        <w:ind w:left="5760" w:hanging="360"/>
      </w:pPr>
    </w:lvl>
    <w:lvl w:ilvl="8" w:tplc="B74EAE3C">
      <w:start w:val="1"/>
      <w:numFmt w:val="lowerRoman"/>
      <w:lvlText w:val="%9."/>
      <w:lvlJc w:val="right"/>
      <w:pPr>
        <w:ind w:left="6480" w:hanging="18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A71A74"/>
    <w:multiLevelType w:val="hybridMultilevel"/>
    <w:tmpl w:val="A112B2A2"/>
    <w:lvl w:ilvl="0" w:tplc="81680418">
      <w:start w:val="14"/>
      <w:numFmt w:val="lowerLetter"/>
      <w:lvlText w:val="%1."/>
      <w:lvlJc w:val="left"/>
      <w:pPr>
        <w:ind w:left="720" w:hanging="360"/>
      </w:pPr>
    </w:lvl>
    <w:lvl w:ilvl="1" w:tplc="7B607F3A">
      <w:start w:val="1"/>
      <w:numFmt w:val="lowerLetter"/>
      <w:lvlText w:val="%2."/>
      <w:lvlJc w:val="left"/>
      <w:pPr>
        <w:ind w:left="1440" w:hanging="360"/>
      </w:pPr>
    </w:lvl>
    <w:lvl w:ilvl="2" w:tplc="74CAFACC">
      <w:start w:val="1"/>
      <w:numFmt w:val="lowerRoman"/>
      <w:lvlText w:val="%3."/>
      <w:lvlJc w:val="right"/>
      <w:pPr>
        <w:ind w:left="2160" w:hanging="180"/>
      </w:pPr>
    </w:lvl>
    <w:lvl w:ilvl="3" w:tplc="226C14E8">
      <w:start w:val="1"/>
      <w:numFmt w:val="decimal"/>
      <w:lvlText w:val="%4."/>
      <w:lvlJc w:val="left"/>
      <w:pPr>
        <w:ind w:left="2880" w:hanging="360"/>
      </w:pPr>
    </w:lvl>
    <w:lvl w:ilvl="4" w:tplc="6B44A7BA">
      <w:start w:val="1"/>
      <w:numFmt w:val="lowerLetter"/>
      <w:lvlText w:val="%5."/>
      <w:lvlJc w:val="left"/>
      <w:pPr>
        <w:ind w:left="3600" w:hanging="360"/>
      </w:pPr>
    </w:lvl>
    <w:lvl w:ilvl="5" w:tplc="F5C04CE6">
      <w:start w:val="1"/>
      <w:numFmt w:val="lowerRoman"/>
      <w:lvlText w:val="%6."/>
      <w:lvlJc w:val="right"/>
      <w:pPr>
        <w:ind w:left="4320" w:hanging="180"/>
      </w:pPr>
    </w:lvl>
    <w:lvl w:ilvl="6" w:tplc="AB764652">
      <w:start w:val="1"/>
      <w:numFmt w:val="decimal"/>
      <w:lvlText w:val="%7."/>
      <w:lvlJc w:val="left"/>
      <w:pPr>
        <w:ind w:left="5040" w:hanging="360"/>
      </w:pPr>
    </w:lvl>
    <w:lvl w:ilvl="7" w:tplc="31C6C88A">
      <w:start w:val="1"/>
      <w:numFmt w:val="lowerLetter"/>
      <w:lvlText w:val="%8."/>
      <w:lvlJc w:val="left"/>
      <w:pPr>
        <w:ind w:left="5760" w:hanging="360"/>
      </w:pPr>
    </w:lvl>
    <w:lvl w:ilvl="8" w:tplc="E1D2C682">
      <w:start w:val="1"/>
      <w:numFmt w:val="lowerRoman"/>
      <w:lvlText w:val="%9."/>
      <w:lvlJc w:val="right"/>
      <w:pPr>
        <w:ind w:left="6480" w:hanging="180"/>
      </w:pPr>
    </w:lvl>
  </w:abstractNum>
  <w:num w:numId="1" w16cid:durableId="1095320818">
    <w:abstractNumId w:val="4"/>
  </w:num>
  <w:num w:numId="2" w16cid:durableId="1410618274">
    <w:abstractNumId w:val="1"/>
  </w:num>
  <w:num w:numId="3" w16cid:durableId="54933304">
    <w:abstractNumId w:val="11"/>
  </w:num>
  <w:num w:numId="4" w16cid:durableId="2073238452">
    <w:abstractNumId w:val="19"/>
  </w:num>
  <w:num w:numId="5" w16cid:durableId="141776901">
    <w:abstractNumId w:val="10"/>
  </w:num>
  <w:num w:numId="6" w16cid:durableId="2109959128">
    <w:abstractNumId w:val="25"/>
  </w:num>
  <w:num w:numId="7" w16cid:durableId="63064489">
    <w:abstractNumId w:val="16"/>
  </w:num>
  <w:num w:numId="8" w16cid:durableId="674956981">
    <w:abstractNumId w:val="18"/>
  </w:num>
  <w:num w:numId="9" w16cid:durableId="820853734">
    <w:abstractNumId w:val="18"/>
    <w:lvlOverride w:ilvl="0">
      <w:startOverride w:val="1"/>
    </w:lvlOverride>
  </w:num>
  <w:num w:numId="10" w16cid:durableId="2069496487">
    <w:abstractNumId w:val="18"/>
    <w:lvlOverride w:ilvl="0">
      <w:startOverride w:val="1"/>
    </w:lvlOverride>
  </w:num>
  <w:num w:numId="11" w16cid:durableId="2020035018">
    <w:abstractNumId w:val="18"/>
    <w:lvlOverride w:ilvl="0">
      <w:startOverride w:val="1"/>
    </w:lvlOverride>
  </w:num>
  <w:num w:numId="12" w16cid:durableId="1193298499">
    <w:abstractNumId w:val="16"/>
    <w:lvlOverride w:ilvl="0">
      <w:startOverride w:val="1"/>
    </w:lvlOverride>
  </w:num>
  <w:num w:numId="13" w16cid:durableId="1560507853">
    <w:abstractNumId w:val="18"/>
    <w:lvlOverride w:ilvl="0">
      <w:startOverride w:val="1"/>
    </w:lvlOverride>
  </w:num>
  <w:num w:numId="14" w16cid:durableId="2122455428">
    <w:abstractNumId w:val="16"/>
    <w:lvlOverride w:ilvl="0">
      <w:startOverride w:val="1"/>
    </w:lvlOverride>
  </w:num>
  <w:num w:numId="15" w16cid:durableId="1251234889">
    <w:abstractNumId w:val="18"/>
    <w:lvlOverride w:ilvl="0">
      <w:startOverride w:val="1"/>
    </w:lvlOverride>
  </w:num>
  <w:num w:numId="16" w16cid:durableId="8148577">
    <w:abstractNumId w:val="26"/>
  </w:num>
  <w:num w:numId="17" w16cid:durableId="1857964422">
    <w:abstractNumId w:val="7"/>
  </w:num>
  <w:num w:numId="18" w16cid:durableId="1023047802">
    <w:abstractNumId w:val="24"/>
  </w:num>
  <w:num w:numId="19" w16cid:durableId="705567825">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7863897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5252749">
    <w:abstractNumId w:val="15"/>
  </w:num>
  <w:num w:numId="22" w16cid:durableId="1702199191">
    <w:abstractNumId w:val="21"/>
  </w:num>
  <w:num w:numId="23" w16cid:durableId="36439719">
    <w:abstractNumId w:val="16"/>
    <w:lvlOverride w:ilvl="0">
      <w:startOverride w:val="1"/>
    </w:lvlOverride>
  </w:num>
  <w:num w:numId="24" w16cid:durableId="353045417">
    <w:abstractNumId w:val="18"/>
    <w:lvlOverride w:ilvl="0">
      <w:startOverride w:val="1"/>
    </w:lvlOverride>
  </w:num>
  <w:num w:numId="25" w16cid:durableId="2100518632">
    <w:abstractNumId w:val="2"/>
  </w:num>
  <w:num w:numId="26" w16cid:durableId="1759254659">
    <w:abstractNumId w:val="0"/>
  </w:num>
  <w:num w:numId="27" w16cid:durableId="638150527">
    <w:abstractNumId w:val="0"/>
    <w:lvlOverride w:ilvl="0">
      <w:startOverride w:val="1"/>
    </w:lvlOverride>
  </w:num>
  <w:num w:numId="28" w16cid:durableId="1712683483">
    <w:abstractNumId w:val="13"/>
  </w:num>
  <w:num w:numId="29" w16cid:durableId="386035516">
    <w:abstractNumId w:val="5"/>
  </w:num>
  <w:num w:numId="30" w16cid:durableId="792557989">
    <w:abstractNumId w:val="20"/>
  </w:num>
  <w:num w:numId="31" w16cid:durableId="119109131">
    <w:abstractNumId w:val="27"/>
  </w:num>
  <w:num w:numId="32" w16cid:durableId="1314286920">
    <w:abstractNumId w:val="23"/>
  </w:num>
  <w:num w:numId="33" w16cid:durableId="751703425">
    <w:abstractNumId w:val="14"/>
  </w:num>
  <w:num w:numId="34" w16cid:durableId="1423065901">
    <w:abstractNumId w:val="3"/>
  </w:num>
  <w:num w:numId="35" w16cid:durableId="84739178">
    <w:abstractNumId w:val="8"/>
  </w:num>
  <w:num w:numId="36" w16cid:durableId="417025250">
    <w:abstractNumId w:val="18"/>
    <w:lvlOverride w:ilvl="0">
      <w:startOverride w:val="1"/>
    </w:lvlOverride>
  </w:num>
  <w:num w:numId="37" w16cid:durableId="1680699438">
    <w:abstractNumId w:val="22"/>
  </w:num>
  <w:num w:numId="38" w16cid:durableId="810483971">
    <w:abstractNumId w:val="22"/>
  </w:num>
  <w:num w:numId="39" w16cid:durableId="873927830">
    <w:abstractNumId w:val="6"/>
  </w:num>
  <w:num w:numId="40" w16cid:durableId="1903978098">
    <w:abstractNumId w:val="16"/>
    <w:lvlOverride w:ilvl="0">
      <w:startOverride w:val="1"/>
    </w:lvlOverride>
  </w:num>
  <w:num w:numId="41" w16cid:durableId="940642421">
    <w:abstractNumId w:val="18"/>
    <w:lvlOverride w:ilvl="0">
      <w:startOverride w:val="1"/>
    </w:lvlOverride>
  </w:num>
  <w:num w:numId="42" w16cid:durableId="1166744042">
    <w:abstractNumId w:val="9"/>
  </w:num>
  <w:num w:numId="43" w16cid:durableId="72557968">
    <w:abstractNumId w:val="12"/>
  </w:num>
  <w:num w:numId="44" w16cid:durableId="1034885950">
    <w:abstractNumId w:val="17"/>
  </w:num>
  <w:num w:numId="45" w16cid:durableId="1730835097">
    <w:abstractNumId w:val="18"/>
    <w:lvlOverride w:ilvl="0">
      <w:startOverride w:val="1"/>
    </w:lvlOverride>
  </w:num>
  <w:num w:numId="46" w16cid:durableId="1886208919">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33462"/>
    <w:rsid w:val="000012CD"/>
    <w:rsid w:val="00001C9B"/>
    <w:rsid w:val="000032CC"/>
    <w:rsid w:val="00003632"/>
    <w:rsid w:val="00003CDF"/>
    <w:rsid w:val="000040DC"/>
    <w:rsid w:val="00004F91"/>
    <w:rsid w:val="0000611F"/>
    <w:rsid w:val="0000667D"/>
    <w:rsid w:val="00007EC5"/>
    <w:rsid w:val="0001010F"/>
    <w:rsid w:val="00011240"/>
    <w:rsid w:val="000117F0"/>
    <w:rsid w:val="000118E5"/>
    <w:rsid w:val="0001341A"/>
    <w:rsid w:val="0001388F"/>
    <w:rsid w:val="000139C2"/>
    <w:rsid w:val="0001434E"/>
    <w:rsid w:val="00015041"/>
    <w:rsid w:val="000151EF"/>
    <w:rsid w:val="00015886"/>
    <w:rsid w:val="0001613F"/>
    <w:rsid w:val="00016B8F"/>
    <w:rsid w:val="000177AA"/>
    <w:rsid w:val="00020003"/>
    <w:rsid w:val="0002198A"/>
    <w:rsid w:val="000239F5"/>
    <w:rsid w:val="00024DA1"/>
    <w:rsid w:val="00026A77"/>
    <w:rsid w:val="0003271E"/>
    <w:rsid w:val="00032955"/>
    <w:rsid w:val="00032B5E"/>
    <w:rsid w:val="0003301A"/>
    <w:rsid w:val="00034606"/>
    <w:rsid w:val="000346AC"/>
    <w:rsid w:val="000349CA"/>
    <w:rsid w:val="0003569E"/>
    <w:rsid w:val="00036F11"/>
    <w:rsid w:val="000371FA"/>
    <w:rsid w:val="0003750C"/>
    <w:rsid w:val="00041125"/>
    <w:rsid w:val="00042844"/>
    <w:rsid w:val="00042B85"/>
    <w:rsid w:val="000451CD"/>
    <w:rsid w:val="00045C0D"/>
    <w:rsid w:val="0005267A"/>
    <w:rsid w:val="00054231"/>
    <w:rsid w:val="000558FE"/>
    <w:rsid w:val="000567AE"/>
    <w:rsid w:val="000574E1"/>
    <w:rsid w:val="000579BD"/>
    <w:rsid w:val="00060D3B"/>
    <w:rsid w:val="00061877"/>
    <w:rsid w:val="000634FD"/>
    <w:rsid w:val="00063CC9"/>
    <w:rsid w:val="00064A89"/>
    <w:rsid w:val="00065566"/>
    <w:rsid w:val="0006748B"/>
    <w:rsid w:val="00070238"/>
    <w:rsid w:val="000707B9"/>
    <w:rsid w:val="00070A9F"/>
    <w:rsid w:val="00075175"/>
    <w:rsid w:val="00075FF7"/>
    <w:rsid w:val="00077BB1"/>
    <w:rsid w:val="000809F0"/>
    <w:rsid w:val="000838E3"/>
    <w:rsid w:val="000849D5"/>
    <w:rsid w:val="00084FC3"/>
    <w:rsid w:val="0008612A"/>
    <w:rsid w:val="000865E4"/>
    <w:rsid w:val="000877B0"/>
    <w:rsid w:val="00090C83"/>
    <w:rsid w:val="00090E18"/>
    <w:rsid w:val="000911F2"/>
    <w:rsid w:val="0009351B"/>
    <w:rsid w:val="000A0117"/>
    <w:rsid w:val="000A10BC"/>
    <w:rsid w:val="000A135D"/>
    <w:rsid w:val="000A19FA"/>
    <w:rsid w:val="000A1E11"/>
    <w:rsid w:val="000A24FA"/>
    <w:rsid w:val="000A3982"/>
    <w:rsid w:val="000A3E3B"/>
    <w:rsid w:val="000A4177"/>
    <w:rsid w:val="000A4591"/>
    <w:rsid w:val="000A4F64"/>
    <w:rsid w:val="000A5D14"/>
    <w:rsid w:val="000A5D23"/>
    <w:rsid w:val="000A6CBA"/>
    <w:rsid w:val="000B0056"/>
    <w:rsid w:val="000B0354"/>
    <w:rsid w:val="000B0E08"/>
    <w:rsid w:val="000B17A7"/>
    <w:rsid w:val="000B1E52"/>
    <w:rsid w:val="000B29A1"/>
    <w:rsid w:val="000B3761"/>
    <w:rsid w:val="000B3E33"/>
    <w:rsid w:val="000B5113"/>
    <w:rsid w:val="000B69AC"/>
    <w:rsid w:val="000B7D14"/>
    <w:rsid w:val="000C094E"/>
    <w:rsid w:val="000C1060"/>
    <w:rsid w:val="000C1979"/>
    <w:rsid w:val="000C3C7B"/>
    <w:rsid w:val="000C5AB6"/>
    <w:rsid w:val="000C6AD3"/>
    <w:rsid w:val="000D0F93"/>
    <w:rsid w:val="000D27F0"/>
    <w:rsid w:val="000D679D"/>
    <w:rsid w:val="000D6853"/>
    <w:rsid w:val="000E1864"/>
    <w:rsid w:val="000E29FB"/>
    <w:rsid w:val="000E4082"/>
    <w:rsid w:val="000E4E16"/>
    <w:rsid w:val="000E6D49"/>
    <w:rsid w:val="000E76E1"/>
    <w:rsid w:val="000E7C9D"/>
    <w:rsid w:val="000F1C10"/>
    <w:rsid w:val="000F2485"/>
    <w:rsid w:val="000F2D5D"/>
    <w:rsid w:val="000F36CF"/>
    <w:rsid w:val="000F40BC"/>
    <w:rsid w:val="000F4410"/>
    <w:rsid w:val="000F46E8"/>
    <w:rsid w:val="000F4A39"/>
    <w:rsid w:val="000F4EC4"/>
    <w:rsid w:val="000F557B"/>
    <w:rsid w:val="000F6BE8"/>
    <w:rsid w:val="000F77CE"/>
    <w:rsid w:val="00100252"/>
    <w:rsid w:val="001019BF"/>
    <w:rsid w:val="00102CBF"/>
    <w:rsid w:val="001035D3"/>
    <w:rsid w:val="00105E53"/>
    <w:rsid w:val="00106416"/>
    <w:rsid w:val="00110481"/>
    <w:rsid w:val="00111F04"/>
    <w:rsid w:val="001121CF"/>
    <w:rsid w:val="001122E0"/>
    <w:rsid w:val="001127C9"/>
    <w:rsid w:val="001148EE"/>
    <w:rsid w:val="00114B8C"/>
    <w:rsid w:val="001152E2"/>
    <w:rsid w:val="001157A2"/>
    <w:rsid w:val="00115B88"/>
    <w:rsid w:val="001205F6"/>
    <w:rsid w:val="00121364"/>
    <w:rsid w:val="00121EC0"/>
    <w:rsid w:val="00123FB9"/>
    <w:rsid w:val="00124012"/>
    <w:rsid w:val="001241A5"/>
    <w:rsid w:val="00125FA0"/>
    <w:rsid w:val="0012628D"/>
    <w:rsid w:val="00127D1B"/>
    <w:rsid w:val="00127F43"/>
    <w:rsid w:val="00130151"/>
    <w:rsid w:val="001308B8"/>
    <w:rsid w:val="001313C1"/>
    <w:rsid w:val="00132F6A"/>
    <w:rsid w:val="00133462"/>
    <w:rsid w:val="001335D1"/>
    <w:rsid w:val="0013370D"/>
    <w:rsid w:val="00133913"/>
    <w:rsid w:val="00134686"/>
    <w:rsid w:val="00135D64"/>
    <w:rsid w:val="00136706"/>
    <w:rsid w:val="00137D61"/>
    <w:rsid w:val="00137DD6"/>
    <w:rsid w:val="00140221"/>
    <w:rsid w:val="00140BAF"/>
    <w:rsid w:val="00141656"/>
    <w:rsid w:val="001419EE"/>
    <w:rsid w:val="00141A5A"/>
    <w:rsid w:val="00143ADA"/>
    <w:rsid w:val="00144839"/>
    <w:rsid w:val="00144A0E"/>
    <w:rsid w:val="00145E1A"/>
    <w:rsid w:val="0014626F"/>
    <w:rsid w:val="001462E5"/>
    <w:rsid w:val="0014674C"/>
    <w:rsid w:val="00151AE6"/>
    <w:rsid w:val="001525AD"/>
    <w:rsid w:val="001550A6"/>
    <w:rsid w:val="001555FC"/>
    <w:rsid w:val="001642FC"/>
    <w:rsid w:val="0016496B"/>
    <w:rsid w:val="00165972"/>
    <w:rsid w:val="00167281"/>
    <w:rsid w:val="00170127"/>
    <w:rsid w:val="0017124B"/>
    <w:rsid w:val="001724D1"/>
    <w:rsid w:val="001743E2"/>
    <w:rsid w:val="0017451E"/>
    <w:rsid w:val="001745F8"/>
    <w:rsid w:val="00174834"/>
    <w:rsid w:val="00174A18"/>
    <w:rsid w:val="00174B31"/>
    <w:rsid w:val="00174F81"/>
    <w:rsid w:val="00175176"/>
    <w:rsid w:val="00176350"/>
    <w:rsid w:val="00182753"/>
    <w:rsid w:val="001838CF"/>
    <w:rsid w:val="001842C3"/>
    <w:rsid w:val="0018565C"/>
    <w:rsid w:val="001868EE"/>
    <w:rsid w:val="00186C1A"/>
    <w:rsid w:val="00187019"/>
    <w:rsid w:val="00187224"/>
    <w:rsid w:val="001872C5"/>
    <w:rsid w:val="0018772C"/>
    <w:rsid w:val="00191181"/>
    <w:rsid w:val="001913E5"/>
    <w:rsid w:val="00191D58"/>
    <w:rsid w:val="00191E30"/>
    <w:rsid w:val="00192683"/>
    <w:rsid w:val="00192975"/>
    <w:rsid w:val="00192B04"/>
    <w:rsid w:val="00195B51"/>
    <w:rsid w:val="00196698"/>
    <w:rsid w:val="001976B0"/>
    <w:rsid w:val="00197794"/>
    <w:rsid w:val="001A2681"/>
    <w:rsid w:val="001A3999"/>
    <w:rsid w:val="001A3BA4"/>
    <w:rsid w:val="001A3BDA"/>
    <w:rsid w:val="001A6130"/>
    <w:rsid w:val="001A6D1F"/>
    <w:rsid w:val="001A7AEA"/>
    <w:rsid w:val="001B17A4"/>
    <w:rsid w:val="001B2647"/>
    <w:rsid w:val="001B2EAB"/>
    <w:rsid w:val="001B2F43"/>
    <w:rsid w:val="001B4F1E"/>
    <w:rsid w:val="001B62A0"/>
    <w:rsid w:val="001B6BFD"/>
    <w:rsid w:val="001C0B23"/>
    <w:rsid w:val="001C0B28"/>
    <w:rsid w:val="001C110B"/>
    <w:rsid w:val="001C2385"/>
    <w:rsid w:val="001C2E1D"/>
    <w:rsid w:val="001C3DA2"/>
    <w:rsid w:val="001C5222"/>
    <w:rsid w:val="001D0A9B"/>
    <w:rsid w:val="001D0BC2"/>
    <w:rsid w:val="001D1367"/>
    <w:rsid w:val="001D1895"/>
    <w:rsid w:val="001D2359"/>
    <w:rsid w:val="001D4018"/>
    <w:rsid w:val="001D5A01"/>
    <w:rsid w:val="001D5FC9"/>
    <w:rsid w:val="001D67EB"/>
    <w:rsid w:val="001D6A4F"/>
    <w:rsid w:val="001D7FBB"/>
    <w:rsid w:val="001E0060"/>
    <w:rsid w:val="001E0849"/>
    <w:rsid w:val="001E0926"/>
    <w:rsid w:val="001E30F6"/>
    <w:rsid w:val="001E4A75"/>
    <w:rsid w:val="001E4C9A"/>
    <w:rsid w:val="001E5054"/>
    <w:rsid w:val="001E6778"/>
    <w:rsid w:val="001E71C4"/>
    <w:rsid w:val="001E7E65"/>
    <w:rsid w:val="001F0826"/>
    <w:rsid w:val="001F286E"/>
    <w:rsid w:val="001F2C5E"/>
    <w:rsid w:val="001F4000"/>
    <w:rsid w:val="001F4462"/>
    <w:rsid w:val="001F7190"/>
    <w:rsid w:val="00200AD3"/>
    <w:rsid w:val="002038A7"/>
    <w:rsid w:val="00204853"/>
    <w:rsid w:val="00204FBF"/>
    <w:rsid w:val="00205DEA"/>
    <w:rsid w:val="00205EAE"/>
    <w:rsid w:val="002070C7"/>
    <w:rsid w:val="00207104"/>
    <w:rsid w:val="0021054F"/>
    <w:rsid w:val="00210EF3"/>
    <w:rsid w:val="00211EFA"/>
    <w:rsid w:val="002131DD"/>
    <w:rsid w:val="0021446F"/>
    <w:rsid w:val="0021655C"/>
    <w:rsid w:val="00216705"/>
    <w:rsid w:val="00216D39"/>
    <w:rsid w:val="00216EBB"/>
    <w:rsid w:val="00217EE5"/>
    <w:rsid w:val="002206EB"/>
    <w:rsid w:val="00220ED5"/>
    <w:rsid w:val="002214D1"/>
    <w:rsid w:val="00222656"/>
    <w:rsid w:val="00223713"/>
    <w:rsid w:val="00224845"/>
    <w:rsid w:val="0022674B"/>
    <w:rsid w:val="00227680"/>
    <w:rsid w:val="00230229"/>
    <w:rsid w:val="00230910"/>
    <w:rsid w:val="00230C91"/>
    <w:rsid w:val="00232F3E"/>
    <w:rsid w:val="00234A75"/>
    <w:rsid w:val="002359BA"/>
    <w:rsid w:val="00235F5C"/>
    <w:rsid w:val="002371BB"/>
    <w:rsid w:val="00240B54"/>
    <w:rsid w:val="00240E21"/>
    <w:rsid w:val="00241C3B"/>
    <w:rsid w:val="0024290D"/>
    <w:rsid w:val="00244073"/>
    <w:rsid w:val="0024418F"/>
    <w:rsid w:val="00244B30"/>
    <w:rsid w:val="00245143"/>
    <w:rsid w:val="00245EB2"/>
    <w:rsid w:val="0024641E"/>
    <w:rsid w:val="00247650"/>
    <w:rsid w:val="00247D55"/>
    <w:rsid w:val="00250103"/>
    <w:rsid w:val="002515E5"/>
    <w:rsid w:val="002546BA"/>
    <w:rsid w:val="0025549F"/>
    <w:rsid w:val="00255C21"/>
    <w:rsid w:val="00255F58"/>
    <w:rsid w:val="00256927"/>
    <w:rsid w:val="00257820"/>
    <w:rsid w:val="00257FA3"/>
    <w:rsid w:val="002612E3"/>
    <w:rsid w:val="002641E3"/>
    <w:rsid w:val="002646BF"/>
    <w:rsid w:val="00264730"/>
    <w:rsid w:val="00265018"/>
    <w:rsid w:val="0026515A"/>
    <w:rsid w:val="0026561C"/>
    <w:rsid w:val="0026669A"/>
    <w:rsid w:val="00267473"/>
    <w:rsid w:val="00270261"/>
    <w:rsid w:val="00271100"/>
    <w:rsid w:val="00271847"/>
    <w:rsid w:val="00271DDC"/>
    <w:rsid w:val="00272136"/>
    <w:rsid w:val="00273490"/>
    <w:rsid w:val="0027383A"/>
    <w:rsid w:val="00274408"/>
    <w:rsid w:val="00274689"/>
    <w:rsid w:val="002749F7"/>
    <w:rsid w:val="00277B56"/>
    <w:rsid w:val="00280CA8"/>
    <w:rsid w:val="00281B49"/>
    <w:rsid w:val="00281F63"/>
    <w:rsid w:val="0028354A"/>
    <w:rsid w:val="0028391B"/>
    <w:rsid w:val="00284B78"/>
    <w:rsid w:val="00287378"/>
    <w:rsid w:val="00287AE4"/>
    <w:rsid w:val="0029039B"/>
    <w:rsid w:val="002910B5"/>
    <w:rsid w:val="002935B2"/>
    <w:rsid w:val="00295529"/>
    <w:rsid w:val="002A19F5"/>
    <w:rsid w:val="002A3224"/>
    <w:rsid w:val="002A3C50"/>
    <w:rsid w:val="002A50DC"/>
    <w:rsid w:val="002A519C"/>
    <w:rsid w:val="002A539E"/>
    <w:rsid w:val="002A74EA"/>
    <w:rsid w:val="002A75D1"/>
    <w:rsid w:val="002A77FA"/>
    <w:rsid w:val="002B049E"/>
    <w:rsid w:val="002B0F26"/>
    <w:rsid w:val="002B1364"/>
    <w:rsid w:val="002B31A1"/>
    <w:rsid w:val="002B37FE"/>
    <w:rsid w:val="002B3DE2"/>
    <w:rsid w:val="002B4922"/>
    <w:rsid w:val="002B5FC7"/>
    <w:rsid w:val="002B6A32"/>
    <w:rsid w:val="002B745C"/>
    <w:rsid w:val="002C009C"/>
    <w:rsid w:val="002C013A"/>
    <w:rsid w:val="002C1696"/>
    <w:rsid w:val="002C21E2"/>
    <w:rsid w:val="002C22C3"/>
    <w:rsid w:val="002C2D19"/>
    <w:rsid w:val="002C3860"/>
    <w:rsid w:val="002C4ACC"/>
    <w:rsid w:val="002C4F75"/>
    <w:rsid w:val="002C53E6"/>
    <w:rsid w:val="002C70D9"/>
    <w:rsid w:val="002D01E2"/>
    <w:rsid w:val="002D0ED2"/>
    <w:rsid w:val="002D10FA"/>
    <w:rsid w:val="002D28EE"/>
    <w:rsid w:val="002D362A"/>
    <w:rsid w:val="002D4526"/>
    <w:rsid w:val="002D4C55"/>
    <w:rsid w:val="002D6973"/>
    <w:rsid w:val="002D7092"/>
    <w:rsid w:val="002E103A"/>
    <w:rsid w:val="002E2056"/>
    <w:rsid w:val="002E446A"/>
    <w:rsid w:val="002E4A48"/>
    <w:rsid w:val="002E5057"/>
    <w:rsid w:val="002E546E"/>
    <w:rsid w:val="002E552E"/>
    <w:rsid w:val="002E55AA"/>
    <w:rsid w:val="002E622F"/>
    <w:rsid w:val="002E63CB"/>
    <w:rsid w:val="002E6602"/>
    <w:rsid w:val="002E6DED"/>
    <w:rsid w:val="002E7127"/>
    <w:rsid w:val="002E713D"/>
    <w:rsid w:val="002E740C"/>
    <w:rsid w:val="002E794F"/>
    <w:rsid w:val="002F0183"/>
    <w:rsid w:val="002F10DC"/>
    <w:rsid w:val="002F149F"/>
    <w:rsid w:val="002F248B"/>
    <w:rsid w:val="002F2960"/>
    <w:rsid w:val="002F4076"/>
    <w:rsid w:val="002F6700"/>
    <w:rsid w:val="002F7357"/>
    <w:rsid w:val="00300956"/>
    <w:rsid w:val="00301C0D"/>
    <w:rsid w:val="003043A3"/>
    <w:rsid w:val="00304B92"/>
    <w:rsid w:val="00304E52"/>
    <w:rsid w:val="00314FC0"/>
    <w:rsid w:val="00317187"/>
    <w:rsid w:val="0032011C"/>
    <w:rsid w:val="00321AD3"/>
    <w:rsid w:val="0032210F"/>
    <w:rsid w:val="00322DA9"/>
    <w:rsid w:val="00323A3F"/>
    <w:rsid w:val="00324706"/>
    <w:rsid w:val="00324948"/>
    <w:rsid w:val="0032499A"/>
    <w:rsid w:val="0032757E"/>
    <w:rsid w:val="00327951"/>
    <w:rsid w:val="0033167B"/>
    <w:rsid w:val="00331F81"/>
    <w:rsid w:val="0033308F"/>
    <w:rsid w:val="0033390C"/>
    <w:rsid w:val="003341F7"/>
    <w:rsid w:val="0033456A"/>
    <w:rsid w:val="003368DD"/>
    <w:rsid w:val="003401CB"/>
    <w:rsid w:val="00340F80"/>
    <w:rsid w:val="003412EF"/>
    <w:rsid w:val="00343FE5"/>
    <w:rsid w:val="0034435C"/>
    <w:rsid w:val="00344B04"/>
    <w:rsid w:val="00347FEC"/>
    <w:rsid w:val="00352578"/>
    <w:rsid w:val="00352683"/>
    <w:rsid w:val="003526D5"/>
    <w:rsid w:val="003541BB"/>
    <w:rsid w:val="00354248"/>
    <w:rsid w:val="00354A1D"/>
    <w:rsid w:val="00354E17"/>
    <w:rsid w:val="00354F7C"/>
    <w:rsid w:val="0035685C"/>
    <w:rsid w:val="00356F45"/>
    <w:rsid w:val="00357E6D"/>
    <w:rsid w:val="003613EE"/>
    <w:rsid w:val="003620C5"/>
    <w:rsid w:val="003621F0"/>
    <w:rsid w:val="00363D0C"/>
    <w:rsid w:val="003651BF"/>
    <w:rsid w:val="0036635A"/>
    <w:rsid w:val="00366B74"/>
    <w:rsid w:val="0036783A"/>
    <w:rsid w:val="00371F38"/>
    <w:rsid w:val="00372D15"/>
    <w:rsid w:val="00372D4B"/>
    <w:rsid w:val="00374D45"/>
    <w:rsid w:val="00380758"/>
    <w:rsid w:val="00380CC6"/>
    <w:rsid w:val="00380EB5"/>
    <w:rsid w:val="00381CC5"/>
    <w:rsid w:val="0038235C"/>
    <w:rsid w:val="0038318F"/>
    <w:rsid w:val="00384056"/>
    <w:rsid w:val="00384AAE"/>
    <w:rsid w:val="00384B48"/>
    <w:rsid w:val="00385267"/>
    <w:rsid w:val="00387774"/>
    <w:rsid w:val="00387C5B"/>
    <w:rsid w:val="003906E8"/>
    <w:rsid w:val="00391791"/>
    <w:rsid w:val="00392632"/>
    <w:rsid w:val="00392775"/>
    <w:rsid w:val="003929A1"/>
    <w:rsid w:val="00393BE6"/>
    <w:rsid w:val="003949F2"/>
    <w:rsid w:val="00394F2F"/>
    <w:rsid w:val="00394FE2"/>
    <w:rsid w:val="0039526E"/>
    <w:rsid w:val="00395A33"/>
    <w:rsid w:val="00395B8C"/>
    <w:rsid w:val="003962A9"/>
    <w:rsid w:val="00397400"/>
    <w:rsid w:val="003A0B01"/>
    <w:rsid w:val="003A1435"/>
    <w:rsid w:val="003A70A2"/>
    <w:rsid w:val="003A710A"/>
    <w:rsid w:val="003A796B"/>
    <w:rsid w:val="003B02C8"/>
    <w:rsid w:val="003B0DB8"/>
    <w:rsid w:val="003B1BD2"/>
    <w:rsid w:val="003B3A90"/>
    <w:rsid w:val="003B42D0"/>
    <w:rsid w:val="003B5BE1"/>
    <w:rsid w:val="003B63D8"/>
    <w:rsid w:val="003B659E"/>
    <w:rsid w:val="003B748C"/>
    <w:rsid w:val="003C1990"/>
    <w:rsid w:val="003C275E"/>
    <w:rsid w:val="003C3974"/>
    <w:rsid w:val="003C3A27"/>
    <w:rsid w:val="003C4FDE"/>
    <w:rsid w:val="003C636B"/>
    <w:rsid w:val="003C7DDC"/>
    <w:rsid w:val="003D0207"/>
    <w:rsid w:val="003D0670"/>
    <w:rsid w:val="003D13DE"/>
    <w:rsid w:val="003D2250"/>
    <w:rsid w:val="003D45D7"/>
    <w:rsid w:val="003D4FF5"/>
    <w:rsid w:val="003D5306"/>
    <w:rsid w:val="003D5331"/>
    <w:rsid w:val="003E06D7"/>
    <w:rsid w:val="003E0B5C"/>
    <w:rsid w:val="003E0CC9"/>
    <w:rsid w:val="003E218B"/>
    <w:rsid w:val="003E514E"/>
    <w:rsid w:val="003E58DF"/>
    <w:rsid w:val="003E61E8"/>
    <w:rsid w:val="003E6679"/>
    <w:rsid w:val="003E6E4B"/>
    <w:rsid w:val="003E7853"/>
    <w:rsid w:val="003F01C6"/>
    <w:rsid w:val="003F0344"/>
    <w:rsid w:val="003F04EC"/>
    <w:rsid w:val="003F0D35"/>
    <w:rsid w:val="003F107B"/>
    <w:rsid w:val="003F1835"/>
    <w:rsid w:val="003F1DB8"/>
    <w:rsid w:val="003F23AF"/>
    <w:rsid w:val="003F3F28"/>
    <w:rsid w:val="003F4AE7"/>
    <w:rsid w:val="003F50A6"/>
    <w:rsid w:val="003F6919"/>
    <w:rsid w:val="003F7B33"/>
    <w:rsid w:val="003F7BFA"/>
    <w:rsid w:val="004012C6"/>
    <w:rsid w:val="00402E88"/>
    <w:rsid w:val="00402E8E"/>
    <w:rsid w:val="0040365C"/>
    <w:rsid w:val="00404C4C"/>
    <w:rsid w:val="00404FCC"/>
    <w:rsid w:val="00405313"/>
    <w:rsid w:val="0040662E"/>
    <w:rsid w:val="00406638"/>
    <w:rsid w:val="00406DE1"/>
    <w:rsid w:val="00412424"/>
    <w:rsid w:val="00412EC0"/>
    <w:rsid w:val="00412FEF"/>
    <w:rsid w:val="00413AF5"/>
    <w:rsid w:val="0041423F"/>
    <w:rsid w:val="00414C03"/>
    <w:rsid w:val="00414C2C"/>
    <w:rsid w:val="00414F81"/>
    <w:rsid w:val="00415069"/>
    <w:rsid w:val="004167DD"/>
    <w:rsid w:val="004167E0"/>
    <w:rsid w:val="00416A4B"/>
    <w:rsid w:val="00416E6C"/>
    <w:rsid w:val="00417B6B"/>
    <w:rsid w:val="00417E14"/>
    <w:rsid w:val="00417FD8"/>
    <w:rsid w:val="004201BC"/>
    <w:rsid w:val="004205CE"/>
    <w:rsid w:val="00420AFE"/>
    <w:rsid w:val="0042136B"/>
    <w:rsid w:val="004226F4"/>
    <w:rsid w:val="00425679"/>
    <w:rsid w:val="00427E7F"/>
    <w:rsid w:val="00427F5F"/>
    <w:rsid w:val="00431A88"/>
    <w:rsid w:val="0043224B"/>
    <w:rsid w:val="00432AED"/>
    <w:rsid w:val="00432D05"/>
    <w:rsid w:val="004349EC"/>
    <w:rsid w:val="00435409"/>
    <w:rsid w:val="00436991"/>
    <w:rsid w:val="00436A0F"/>
    <w:rsid w:val="00436C85"/>
    <w:rsid w:val="00437150"/>
    <w:rsid w:val="0043750A"/>
    <w:rsid w:val="0044166C"/>
    <w:rsid w:val="004421B7"/>
    <w:rsid w:val="00442899"/>
    <w:rsid w:val="00442AA9"/>
    <w:rsid w:val="0044376A"/>
    <w:rsid w:val="00443F58"/>
    <w:rsid w:val="004443C5"/>
    <w:rsid w:val="004459BE"/>
    <w:rsid w:val="00446111"/>
    <w:rsid w:val="0044612C"/>
    <w:rsid w:val="00446BB9"/>
    <w:rsid w:val="004477A3"/>
    <w:rsid w:val="00450797"/>
    <w:rsid w:val="00450FF5"/>
    <w:rsid w:val="00452551"/>
    <w:rsid w:val="00452BE1"/>
    <w:rsid w:val="0045426E"/>
    <w:rsid w:val="00454950"/>
    <w:rsid w:val="00455856"/>
    <w:rsid w:val="00456C67"/>
    <w:rsid w:val="00457B44"/>
    <w:rsid w:val="00457D3B"/>
    <w:rsid w:val="00457D9E"/>
    <w:rsid w:val="00460749"/>
    <w:rsid w:val="00461E72"/>
    <w:rsid w:val="00463A27"/>
    <w:rsid w:val="00463BB0"/>
    <w:rsid w:val="00464FC1"/>
    <w:rsid w:val="004655F0"/>
    <w:rsid w:val="00466564"/>
    <w:rsid w:val="00466988"/>
    <w:rsid w:val="00466EB1"/>
    <w:rsid w:val="00466FDF"/>
    <w:rsid w:val="00467EB4"/>
    <w:rsid w:val="004706F4"/>
    <w:rsid w:val="00472317"/>
    <w:rsid w:val="004732E9"/>
    <w:rsid w:val="004763CC"/>
    <w:rsid w:val="00477CB1"/>
    <w:rsid w:val="004801A0"/>
    <w:rsid w:val="00483490"/>
    <w:rsid w:val="004845B8"/>
    <w:rsid w:val="00484A3B"/>
    <w:rsid w:val="004850A3"/>
    <w:rsid w:val="004854BB"/>
    <w:rsid w:val="004858F0"/>
    <w:rsid w:val="00486446"/>
    <w:rsid w:val="004867F6"/>
    <w:rsid w:val="00487102"/>
    <w:rsid w:val="00487929"/>
    <w:rsid w:val="00490168"/>
    <w:rsid w:val="00490C64"/>
    <w:rsid w:val="00491A1A"/>
    <w:rsid w:val="00492822"/>
    <w:rsid w:val="00493F77"/>
    <w:rsid w:val="0049468F"/>
    <w:rsid w:val="004953FB"/>
    <w:rsid w:val="0049583C"/>
    <w:rsid w:val="00495A1C"/>
    <w:rsid w:val="00496606"/>
    <w:rsid w:val="004969B4"/>
    <w:rsid w:val="004A08E3"/>
    <w:rsid w:val="004A1315"/>
    <w:rsid w:val="004A1517"/>
    <w:rsid w:val="004A18A9"/>
    <w:rsid w:val="004A20E7"/>
    <w:rsid w:val="004A346E"/>
    <w:rsid w:val="004A44D2"/>
    <w:rsid w:val="004A50CD"/>
    <w:rsid w:val="004A5A31"/>
    <w:rsid w:val="004A7AC7"/>
    <w:rsid w:val="004A7EC6"/>
    <w:rsid w:val="004B0CBB"/>
    <w:rsid w:val="004B192B"/>
    <w:rsid w:val="004B2291"/>
    <w:rsid w:val="004B2CAF"/>
    <w:rsid w:val="004B3BFC"/>
    <w:rsid w:val="004B4104"/>
    <w:rsid w:val="004B529D"/>
    <w:rsid w:val="004B5D7A"/>
    <w:rsid w:val="004B6C28"/>
    <w:rsid w:val="004C0133"/>
    <w:rsid w:val="004C09A6"/>
    <w:rsid w:val="004C1468"/>
    <w:rsid w:val="004C1792"/>
    <w:rsid w:val="004C3BD6"/>
    <w:rsid w:val="004C4F60"/>
    <w:rsid w:val="004C651D"/>
    <w:rsid w:val="004C6C63"/>
    <w:rsid w:val="004C7F18"/>
    <w:rsid w:val="004D08A0"/>
    <w:rsid w:val="004D0A48"/>
    <w:rsid w:val="004D0A73"/>
    <w:rsid w:val="004D1751"/>
    <w:rsid w:val="004D4998"/>
    <w:rsid w:val="004D557D"/>
    <w:rsid w:val="004E0F63"/>
    <w:rsid w:val="004E1622"/>
    <w:rsid w:val="004E3935"/>
    <w:rsid w:val="004E4CF6"/>
    <w:rsid w:val="004E5E66"/>
    <w:rsid w:val="004E6A4B"/>
    <w:rsid w:val="004E7ADB"/>
    <w:rsid w:val="004F0EF4"/>
    <w:rsid w:val="004F1F94"/>
    <w:rsid w:val="004F29F9"/>
    <w:rsid w:val="004F2A3F"/>
    <w:rsid w:val="004F327B"/>
    <w:rsid w:val="004F676A"/>
    <w:rsid w:val="00500D13"/>
    <w:rsid w:val="005023B0"/>
    <w:rsid w:val="00502996"/>
    <w:rsid w:val="00503291"/>
    <w:rsid w:val="00503B4D"/>
    <w:rsid w:val="00503DBE"/>
    <w:rsid w:val="00503F00"/>
    <w:rsid w:val="00504EE9"/>
    <w:rsid w:val="00507F87"/>
    <w:rsid w:val="00511F65"/>
    <w:rsid w:val="00512646"/>
    <w:rsid w:val="00512A3A"/>
    <w:rsid w:val="00512C9F"/>
    <w:rsid w:val="005130DB"/>
    <w:rsid w:val="00514353"/>
    <w:rsid w:val="00514775"/>
    <w:rsid w:val="00514F89"/>
    <w:rsid w:val="005156EA"/>
    <w:rsid w:val="005177AB"/>
    <w:rsid w:val="0052120B"/>
    <w:rsid w:val="00521576"/>
    <w:rsid w:val="00522161"/>
    <w:rsid w:val="0052274E"/>
    <w:rsid w:val="00524388"/>
    <w:rsid w:val="005250E6"/>
    <w:rsid w:val="0052546D"/>
    <w:rsid w:val="005254C3"/>
    <w:rsid w:val="00527141"/>
    <w:rsid w:val="00527771"/>
    <w:rsid w:val="0052782B"/>
    <w:rsid w:val="00527FEE"/>
    <w:rsid w:val="00530812"/>
    <w:rsid w:val="0053088C"/>
    <w:rsid w:val="00531D32"/>
    <w:rsid w:val="00532763"/>
    <w:rsid w:val="00532817"/>
    <w:rsid w:val="00534F63"/>
    <w:rsid w:val="00536362"/>
    <w:rsid w:val="00536CB5"/>
    <w:rsid w:val="0054077B"/>
    <w:rsid w:val="00541FDC"/>
    <w:rsid w:val="00542D23"/>
    <w:rsid w:val="005443AB"/>
    <w:rsid w:val="0054442C"/>
    <w:rsid w:val="00545F96"/>
    <w:rsid w:val="005463DA"/>
    <w:rsid w:val="005463E1"/>
    <w:rsid w:val="00547D4D"/>
    <w:rsid w:val="00550285"/>
    <w:rsid w:val="00550C98"/>
    <w:rsid w:val="00551930"/>
    <w:rsid w:val="00553894"/>
    <w:rsid w:val="005544AD"/>
    <w:rsid w:val="00555888"/>
    <w:rsid w:val="00555A9D"/>
    <w:rsid w:val="00556DB6"/>
    <w:rsid w:val="00557E1D"/>
    <w:rsid w:val="0056041C"/>
    <w:rsid w:val="00560FF6"/>
    <w:rsid w:val="00561AB7"/>
    <w:rsid w:val="00562492"/>
    <w:rsid w:val="005646CF"/>
    <w:rsid w:val="0056593B"/>
    <w:rsid w:val="00566176"/>
    <w:rsid w:val="00567A2C"/>
    <w:rsid w:val="00570510"/>
    <w:rsid w:val="00570F4F"/>
    <w:rsid w:val="00572031"/>
    <w:rsid w:val="005729BB"/>
    <w:rsid w:val="00572A20"/>
    <w:rsid w:val="00575FC4"/>
    <w:rsid w:val="00576B7E"/>
    <w:rsid w:val="00576CEF"/>
    <w:rsid w:val="005774F7"/>
    <w:rsid w:val="00577CF0"/>
    <w:rsid w:val="005836F8"/>
    <w:rsid w:val="005850FD"/>
    <w:rsid w:val="005868B7"/>
    <w:rsid w:val="00586CC8"/>
    <w:rsid w:val="005876F3"/>
    <w:rsid w:val="00590F4C"/>
    <w:rsid w:val="005918FA"/>
    <w:rsid w:val="00591D58"/>
    <w:rsid w:val="0059267A"/>
    <w:rsid w:val="00592A86"/>
    <w:rsid w:val="00593B37"/>
    <w:rsid w:val="00594628"/>
    <w:rsid w:val="00596758"/>
    <w:rsid w:val="005969D0"/>
    <w:rsid w:val="00596C59"/>
    <w:rsid w:val="005A0510"/>
    <w:rsid w:val="005A06C9"/>
    <w:rsid w:val="005A1223"/>
    <w:rsid w:val="005A1AB2"/>
    <w:rsid w:val="005A1DC1"/>
    <w:rsid w:val="005A668C"/>
    <w:rsid w:val="005A66A4"/>
    <w:rsid w:val="005B10B4"/>
    <w:rsid w:val="005B212B"/>
    <w:rsid w:val="005B2AD5"/>
    <w:rsid w:val="005B3519"/>
    <w:rsid w:val="005B35D1"/>
    <w:rsid w:val="005B4801"/>
    <w:rsid w:val="005B50ED"/>
    <w:rsid w:val="005B638E"/>
    <w:rsid w:val="005B6F09"/>
    <w:rsid w:val="005B7BF2"/>
    <w:rsid w:val="005C23A4"/>
    <w:rsid w:val="005D0A6C"/>
    <w:rsid w:val="005D13A5"/>
    <w:rsid w:val="005D1452"/>
    <w:rsid w:val="005D149A"/>
    <w:rsid w:val="005D1CDF"/>
    <w:rsid w:val="005D2BB7"/>
    <w:rsid w:val="005D30F8"/>
    <w:rsid w:val="005D5688"/>
    <w:rsid w:val="005D59F2"/>
    <w:rsid w:val="005D5A70"/>
    <w:rsid w:val="005D6010"/>
    <w:rsid w:val="005D7515"/>
    <w:rsid w:val="005E2A33"/>
    <w:rsid w:val="005E3D6E"/>
    <w:rsid w:val="005E61A8"/>
    <w:rsid w:val="005F0526"/>
    <w:rsid w:val="005F1BA8"/>
    <w:rsid w:val="005F235B"/>
    <w:rsid w:val="005F5030"/>
    <w:rsid w:val="005F5ABA"/>
    <w:rsid w:val="005F6419"/>
    <w:rsid w:val="005F7760"/>
    <w:rsid w:val="005F7A6A"/>
    <w:rsid w:val="0060167E"/>
    <w:rsid w:val="00601F02"/>
    <w:rsid w:val="00602F1F"/>
    <w:rsid w:val="0060353F"/>
    <w:rsid w:val="00604C41"/>
    <w:rsid w:val="0060543D"/>
    <w:rsid w:val="00605C0C"/>
    <w:rsid w:val="0060612A"/>
    <w:rsid w:val="006104DD"/>
    <w:rsid w:val="00611D9A"/>
    <w:rsid w:val="0061277C"/>
    <w:rsid w:val="00612A62"/>
    <w:rsid w:val="006130B5"/>
    <w:rsid w:val="0061349C"/>
    <w:rsid w:val="0061359F"/>
    <w:rsid w:val="00614249"/>
    <w:rsid w:val="00615E9A"/>
    <w:rsid w:val="00616761"/>
    <w:rsid w:val="00617400"/>
    <w:rsid w:val="00617F62"/>
    <w:rsid w:val="00620AAE"/>
    <w:rsid w:val="00622192"/>
    <w:rsid w:val="006227D6"/>
    <w:rsid w:val="00622ACE"/>
    <w:rsid w:val="006240F4"/>
    <w:rsid w:val="0062762B"/>
    <w:rsid w:val="006304C4"/>
    <w:rsid w:val="006324DD"/>
    <w:rsid w:val="00632D1A"/>
    <w:rsid w:val="00632D29"/>
    <w:rsid w:val="006336AD"/>
    <w:rsid w:val="006373EC"/>
    <w:rsid w:val="0063763C"/>
    <w:rsid w:val="00637C07"/>
    <w:rsid w:val="00641826"/>
    <w:rsid w:val="00641AAE"/>
    <w:rsid w:val="00647B71"/>
    <w:rsid w:val="006511DC"/>
    <w:rsid w:val="0065129B"/>
    <w:rsid w:val="00651A98"/>
    <w:rsid w:val="00651D62"/>
    <w:rsid w:val="00652217"/>
    <w:rsid w:val="00652943"/>
    <w:rsid w:val="00652ABF"/>
    <w:rsid w:val="00653196"/>
    <w:rsid w:val="006564C9"/>
    <w:rsid w:val="00656C76"/>
    <w:rsid w:val="00656F39"/>
    <w:rsid w:val="00657D87"/>
    <w:rsid w:val="00657DF5"/>
    <w:rsid w:val="006604EA"/>
    <w:rsid w:val="00664950"/>
    <w:rsid w:val="0066789A"/>
    <w:rsid w:val="00667C13"/>
    <w:rsid w:val="00670384"/>
    <w:rsid w:val="00670DF1"/>
    <w:rsid w:val="0067437B"/>
    <w:rsid w:val="0067444F"/>
    <w:rsid w:val="0067470D"/>
    <w:rsid w:val="00675E55"/>
    <w:rsid w:val="00675ECF"/>
    <w:rsid w:val="00677A07"/>
    <w:rsid w:val="00677B0F"/>
    <w:rsid w:val="00677C62"/>
    <w:rsid w:val="00680CCA"/>
    <w:rsid w:val="0068112B"/>
    <w:rsid w:val="00682450"/>
    <w:rsid w:val="00683220"/>
    <w:rsid w:val="006834CD"/>
    <w:rsid w:val="00683AB0"/>
    <w:rsid w:val="0068669E"/>
    <w:rsid w:val="0068798D"/>
    <w:rsid w:val="00687FA0"/>
    <w:rsid w:val="00690FCE"/>
    <w:rsid w:val="006956B0"/>
    <w:rsid w:val="00695CC8"/>
    <w:rsid w:val="006A1035"/>
    <w:rsid w:val="006A2A3A"/>
    <w:rsid w:val="006A32F7"/>
    <w:rsid w:val="006A334E"/>
    <w:rsid w:val="006A3C11"/>
    <w:rsid w:val="006A6737"/>
    <w:rsid w:val="006A6784"/>
    <w:rsid w:val="006B152C"/>
    <w:rsid w:val="006B42DC"/>
    <w:rsid w:val="006B5CA1"/>
    <w:rsid w:val="006B7010"/>
    <w:rsid w:val="006C0EAE"/>
    <w:rsid w:val="006C1CAC"/>
    <w:rsid w:val="006C26A9"/>
    <w:rsid w:val="006C3064"/>
    <w:rsid w:val="006C3095"/>
    <w:rsid w:val="006C3998"/>
    <w:rsid w:val="006C5376"/>
    <w:rsid w:val="006D113D"/>
    <w:rsid w:val="006D22D5"/>
    <w:rsid w:val="006D2ACB"/>
    <w:rsid w:val="006D430E"/>
    <w:rsid w:val="006D4650"/>
    <w:rsid w:val="006E07D9"/>
    <w:rsid w:val="006E0C2C"/>
    <w:rsid w:val="006E1151"/>
    <w:rsid w:val="006E192E"/>
    <w:rsid w:val="006E1A29"/>
    <w:rsid w:val="006E27D4"/>
    <w:rsid w:val="006E496A"/>
    <w:rsid w:val="006E6311"/>
    <w:rsid w:val="006E6BFD"/>
    <w:rsid w:val="006F14F1"/>
    <w:rsid w:val="006F351C"/>
    <w:rsid w:val="006F3D40"/>
    <w:rsid w:val="006F448A"/>
    <w:rsid w:val="006F44A1"/>
    <w:rsid w:val="006F5757"/>
    <w:rsid w:val="006F7402"/>
    <w:rsid w:val="007006C1"/>
    <w:rsid w:val="00700D70"/>
    <w:rsid w:val="007017B6"/>
    <w:rsid w:val="00702B68"/>
    <w:rsid w:val="00703D56"/>
    <w:rsid w:val="007044EC"/>
    <w:rsid w:val="00705D32"/>
    <w:rsid w:val="00705F96"/>
    <w:rsid w:val="0070672D"/>
    <w:rsid w:val="00707363"/>
    <w:rsid w:val="00707795"/>
    <w:rsid w:val="007079ED"/>
    <w:rsid w:val="0071003E"/>
    <w:rsid w:val="007108FA"/>
    <w:rsid w:val="007109B8"/>
    <w:rsid w:val="0071170B"/>
    <w:rsid w:val="0071224F"/>
    <w:rsid w:val="007145FF"/>
    <w:rsid w:val="00715295"/>
    <w:rsid w:val="00715B2A"/>
    <w:rsid w:val="00716DA3"/>
    <w:rsid w:val="007202A1"/>
    <w:rsid w:val="00720349"/>
    <w:rsid w:val="007207BB"/>
    <w:rsid w:val="0072438F"/>
    <w:rsid w:val="00725994"/>
    <w:rsid w:val="0073075B"/>
    <w:rsid w:val="0073261A"/>
    <w:rsid w:val="00733025"/>
    <w:rsid w:val="00733929"/>
    <w:rsid w:val="0073449F"/>
    <w:rsid w:val="00735613"/>
    <w:rsid w:val="00735AF4"/>
    <w:rsid w:val="00735D61"/>
    <w:rsid w:val="007369BC"/>
    <w:rsid w:val="007370A5"/>
    <w:rsid w:val="00737131"/>
    <w:rsid w:val="00740894"/>
    <w:rsid w:val="00740D99"/>
    <w:rsid w:val="00743C8B"/>
    <w:rsid w:val="00743F4E"/>
    <w:rsid w:val="007450F1"/>
    <w:rsid w:val="00747E96"/>
    <w:rsid w:val="00751425"/>
    <w:rsid w:val="00751515"/>
    <w:rsid w:val="007535DB"/>
    <w:rsid w:val="00753968"/>
    <w:rsid w:val="007553B7"/>
    <w:rsid w:val="00755894"/>
    <w:rsid w:val="00756603"/>
    <w:rsid w:val="007575A9"/>
    <w:rsid w:val="0075771E"/>
    <w:rsid w:val="00757E41"/>
    <w:rsid w:val="0076091F"/>
    <w:rsid w:val="007626B7"/>
    <w:rsid w:val="00762CFD"/>
    <w:rsid w:val="00763C83"/>
    <w:rsid w:val="00764986"/>
    <w:rsid w:val="00764E4B"/>
    <w:rsid w:val="00764FF8"/>
    <w:rsid w:val="00765242"/>
    <w:rsid w:val="0076530E"/>
    <w:rsid w:val="0076654A"/>
    <w:rsid w:val="007669E1"/>
    <w:rsid w:val="00767F10"/>
    <w:rsid w:val="00770FF5"/>
    <w:rsid w:val="007721EF"/>
    <w:rsid w:val="007722D9"/>
    <w:rsid w:val="00772495"/>
    <w:rsid w:val="00772763"/>
    <w:rsid w:val="00774672"/>
    <w:rsid w:val="00775715"/>
    <w:rsid w:val="00776799"/>
    <w:rsid w:val="00777CA2"/>
    <w:rsid w:val="0078151D"/>
    <w:rsid w:val="0078212B"/>
    <w:rsid w:val="00782E04"/>
    <w:rsid w:val="0078440B"/>
    <w:rsid w:val="00784C06"/>
    <w:rsid w:val="00784DF6"/>
    <w:rsid w:val="00785232"/>
    <w:rsid w:val="00785BCB"/>
    <w:rsid w:val="00785E3F"/>
    <w:rsid w:val="0078681B"/>
    <w:rsid w:val="00787DC3"/>
    <w:rsid w:val="00791612"/>
    <w:rsid w:val="007919DC"/>
    <w:rsid w:val="00791F2D"/>
    <w:rsid w:val="00793607"/>
    <w:rsid w:val="00794DD4"/>
    <w:rsid w:val="00796C32"/>
    <w:rsid w:val="0079722E"/>
    <w:rsid w:val="00797DD0"/>
    <w:rsid w:val="007A6258"/>
    <w:rsid w:val="007A6671"/>
    <w:rsid w:val="007A73CA"/>
    <w:rsid w:val="007B186C"/>
    <w:rsid w:val="007B1F4F"/>
    <w:rsid w:val="007B2788"/>
    <w:rsid w:val="007B2AEA"/>
    <w:rsid w:val="007B4795"/>
    <w:rsid w:val="007B5785"/>
    <w:rsid w:val="007B5992"/>
    <w:rsid w:val="007B6ECB"/>
    <w:rsid w:val="007C001E"/>
    <w:rsid w:val="007C0400"/>
    <w:rsid w:val="007C116F"/>
    <w:rsid w:val="007C1696"/>
    <w:rsid w:val="007C3032"/>
    <w:rsid w:val="007C3ED0"/>
    <w:rsid w:val="007C5971"/>
    <w:rsid w:val="007C5EE1"/>
    <w:rsid w:val="007C68A1"/>
    <w:rsid w:val="007D05CD"/>
    <w:rsid w:val="007D1CE3"/>
    <w:rsid w:val="007D2289"/>
    <w:rsid w:val="007D3A76"/>
    <w:rsid w:val="007D40D9"/>
    <w:rsid w:val="007D4E30"/>
    <w:rsid w:val="007D52B3"/>
    <w:rsid w:val="007D601F"/>
    <w:rsid w:val="007D70E5"/>
    <w:rsid w:val="007E20B6"/>
    <w:rsid w:val="007E51F6"/>
    <w:rsid w:val="007E5B44"/>
    <w:rsid w:val="007F0614"/>
    <w:rsid w:val="007F0AE4"/>
    <w:rsid w:val="007F0C79"/>
    <w:rsid w:val="007F15CB"/>
    <w:rsid w:val="007F22F9"/>
    <w:rsid w:val="007F2404"/>
    <w:rsid w:val="007F2E35"/>
    <w:rsid w:val="007F4418"/>
    <w:rsid w:val="007F54B9"/>
    <w:rsid w:val="007F7759"/>
    <w:rsid w:val="008012AB"/>
    <w:rsid w:val="008026D8"/>
    <w:rsid w:val="008038F0"/>
    <w:rsid w:val="008042D5"/>
    <w:rsid w:val="00806A76"/>
    <w:rsid w:val="00807FDD"/>
    <w:rsid w:val="008103DC"/>
    <w:rsid w:val="008117CB"/>
    <w:rsid w:val="00811C9D"/>
    <w:rsid w:val="00812A8D"/>
    <w:rsid w:val="0081369D"/>
    <w:rsid w:val="00813B31"/>
    <w:rsid w:val="0081445D"/>
    <w:rsid w:val="00815F6E"/>
    <w:rsid w:val="00816C80"/>
    <w:rsid w:val="008216AE"/>
    <w:rsid w:val="00822379"/>
    <w:rsid w:val="00823301"/>
    <w:rsid w:val="00823AAE"/>
    <w:rsid w:val="008265FE"/>
    <w:rsid w:val="00826772"/>
    <w:rsid w:val="0082747A"/>
    <w:rsid w:val="00830A04"/>
    <w:rsid w:val="00830C7D"/>
    <w:rsid w:val="00830D0D"/>
    <w:rsid w:val="00833763"/>
    <w:rsid w:val="008343D5"/>
    <w:rsid w:val="008355EE"/>
    <w:rsid w:val="00840622"/>
    <w:rsid w:val="0084098A"/>
    <w:rsid w:val="00841BCD"/>
    <w:rsid w:val="00845D0B"/>
    <w:rsid w:val="00850256"/>
    <w:rsid w:val="008517F7"/>
    <w:rsid w:val="00851A8E"/>
    <w:rsid w:val="0085292C"/>
    <w:rsid w:val="0085365B"/>
    <w:rsid w:val="008546D3"/>
    <w:rsid w:val="00854A0C"/>
    <w:rsid w:val="00855421"/>
    <w:rsid w:val="008563D5"/>
    <w:rsid w:val="008567EB"/>
    <w:rsid w:val="0085773E"/>
    <w:rsid w:val="00860399"/>
    <w:rsid w:val="00860B78"/>
    <w:rsid w:val="00860C51"/>
    <w:rsid w:val="008617B0"/>
    <w:rsid w:val="00861878"/>
    <w:rsid w:val="00861D83"/>
    <w:rsid w:val="008646C8"/>
    <w:rsid w:val="0086625E"/>
    <w:rsid w:val="008672DB"/>
    <w:rsid w:val="00867BED"/>
    <w:rsid w:val="00870290"/>
    <w:rsid w:val="00870C40"/>
    <w:rsid w:val="00870F27"/>
    <w:rsid w:val="0087149B"/>
    <w:rsid w:val="008714DA"/>
    <w:rsid w:val="00871820"/>
    <w:rsid w:val="00873EA5"/>
    <w:rsid w:val="0087523E"/>
    <w:rsid w:val="00875B37"/>
    <w:rsid w:val="00875BD9"/>
    <w:rsid w:val="00876D15"/>
    <w:rsid w:val="00880437"/>
    <w:rsid w:val="008826C1"/>
    <w:rsid w:val="00883DFD"/>
    <w:rsid w:val="00883F49"/>
    <w:rsid w:val="00884BCC"/>
    <w:rsid w:val="00884EA8"/>
    <w:rsid w:val="00891163"/>
    <w:rsid w:val="008915F9"/>
    <w:rsid w:val="00892ACC"/>
    <w:rsid w:val="00894626"/>
    <w:rsid w:val="00895486"/>
    <w:rsid w:val="00896545"/>
    <w:rsid w:val="00897290"/>
    <w:rsid w:val="008A07A6"/>
    <w:rsid w:val="008A1BF7"/>
    <w:rsid w:val="008A1FD8"/>
    <w:rsid w:val="008A2624"/>
    <w:rsid w:val="008A3E45"/>
    <w:rsid w:val="008A3F43"/>
    <w:rsid w:val="008A40DD"/>
    <w:rsid w:val="008A5B0E"/>
    <w:rsid w:val="008A6088"/>
    <w:rsid w:val="008A69F2"/>
    <w:rsid w:val="008A6FC7"/>
    <w:rsid w:val="008B0086"/>
    <w:rsid w:val="008B0961"/>
    <w:rsid w:val="008B0B89"/>
    <w:rsid w:val="008B1098"/>
    <w:rsid w:val="008B310E"/>
    <w:rsid w:val="008B45FF"/>
    <w:rsid w:val="008B583F"/>
    <w:rsid w:val="008B65A0"/>
    <w:rsid w:val="008B6606"/>
    <w:rsid w:val="008B68D6"/>
    <w:rsid w:val="008B6B09"/>
    <w:rsid w:val="008C0E4C"/>
    <w:rsid w:val="008C11DB"/>
    <w:rsid w:val="008C1BF8"/>
    <w:rsid w:val="008C511A"/>
    <w:rsid w:val="008C5B7E"/>
    <w:rsid w:val="008C61B5"/>
    <w:rsid w:val="008C6852"/>
    <w:rsid w:val="008D08EF"/>
    <w:rsid w:val="008D151B"/>
    <w:rsid w:val="008D198B"/>
    <w:rsid w:val="008D2CA9"/>
    <w:rsid w:val="008D33CD"/>
    <w:rsid w:val="008D52F7"/>
    <w:rsid w:val="008D534F"/>
    <w:rsid w:val="008D6C74"/>
    <w:rsid w:val="008D7100"/>
    <w:rsid w:val="008D726E"/>
    <w:rsid w:val="008D73EC"/>
    <w:rsid w:val="008D7B9F"/>
    <w:rsid w:val="008D7E9E"/>
    <w:rsid w:val="008E29AF"/>
    <w:rsid w:val="008E3774"/>
    <w:rsid w:val="008E4140"/>
    <w:rsid w:val="008E4DBA"/>
    <w:rsid w:val="008E6602"/>
    <w:rsid w:val="008E6637"/>
    <w:rsid w:val="008E6C96"/>
    <w:rsid w:val="008F1E5E"/>
    <w:rsid w:val="008F5B76"/>
    <w:rsid w:val="008F6506"/>
    <w:rsid w:val="0090091A"/>
    <w:rsid w:val="00903255"/>
    <w:rsid w:val="009042BD"/>
    <w:rsid w:val="00904367"/>
    <w:rsid w:val="00905BCD"/>
    <w:rsid w:val="0090625F"/>
    <w:rsid w:val="00910294"/>
    <w:rsid w:val="00910FE3"/>
    <w:rsid w:val="0091368A"/>
    <w:rsid w:val="00915588"/>
    <w:rsid w:val="009158B7"/>
    <w:rsid w:val="00916EAC"/>
    <w:rsid w:val="00917183"/>
    <w:rsid w:val="00921B63"/>
    <w:rsid w:val="009226D4"/>
    <w:rsid w:val="00922880"/>
    <w:rsid w:val="009231B4"/>
    <w:rsid w:val="009254F7"/>
    <w:rsid w:val="00925567"/>
    <w:rsid w:val="00927AB0"/>
    <w:rsid w:val="00931618"/>
    <w:rsid w:val="00931AED"/>
    <w:rsid w:val="00931EDB"/>
    <w:rsid w:val="009326BF"/>
    <w:rsid w:val="00932DD3"/>
    <w:rsid w:val="0093393D"/>
    <w:rsid w:val="00935365"/>
    <w:rsid w:val="00935F8E"/>
    <w:rsid w:val="00936159"/>
    <w:rsid w:val="009428C8"/>
    <w:rsid w:val="00942C61"/>
    <w:rsid w:val="00943E59"/>
    <w:rsid w:val="0094428C"/>
    <w:rsid w:val="00945195"/>
    <w:rsid w:val="0094529A"/>
    <w:rsid w:val="00945931"/>
    <w:rsid w:val="009466BB"/>
    <w:rsid w:val="00950030"/>
    <w:rsid w:val="00950888"/>
    <w:rsid w:val="00950EDD"/>
    <w:rsid w:val="00952228"/>
    <w:rsid w:val="0095480F"/>
    <w:rsid w:val="00954C7F"/>
    <w:rsid w:val="00955B76"/>
    <w:rsid w:val="00957EA5"/>
    <w:rsid w:val="00960944"/>
    <w:rsid w:val="00960A91"/>
    <w:rsid w:val="00961B46"/>
    <w:rsid w:val="0096200D"/>
    <w:rsid w:val="0096219F"/>
    <w:rsid w:val="0096346F"/>
    <w:rsid w:val="0096428B"/>
    <w:rsid w:val="00965312"/>
    <w:rsid w:val="009665FE"/>
    <w:rsid w:val="0096692A"/>
    <w:rsid w:val="009720A7"/>
    <w:rsid w:val="00973E6C"/>
    <w:rsid w:val="00974E7B"/>
    <w:rsid w:val="00977E1D"/>
    <w:rsid w:val="00980BF5"/>
    <w:rsid w:val="00983FED"/>
    <w:rsid w:val="00984868"/>
    <w:rsid w:val="00984A20"/>
    <w:rsid w:val="009871AE"/>
    <w:rsid w:val="00991133"/>
    <w:rsid w:val="009933FB"/>
    <w:rsid w:val="0099362B"/>
    <w:rsid w:val="00994C44"/>
    <w:rsid w:val="009968C3"/>
    <w:rsid w:val="009975BA"/>
    <w:rsid w:val="0099BF86"/>
    <w:rsid w:val="009A02C1"/>
    <w:rsid w:val="009A0BB5"/>
    <w:rsid w:val="009A0CF9"/>
    <w:rsid w:val="009A1521"/>
    <w:rsid w:val="009A1F36"/>
    <w:rsid w:val="009A3B36"/>
    <w:rsid w:val="009A4A83"/>
    <w:rsid w:val="009A6D60"/>
    <w:rsid w:val="009B0219"/>
    <w:rsid w:val="009B0573"/>
    <w:rsid w:val="009B1231"/>
    <w:rsid w:val="009B215F"/>
    <w:rsid w:val="009B3A2D"/>
    <w:rsid w:val="009B6132"/>
    <w:rsid w:val="009B6C28"/>
    <w:rsid w:val="009B76D9"/>
    <w:rsid w:val="009B7B4B"/>
    <w:rsid w:val="009B7C21"/>
    <w:rsid w:val="009B7E3F"/>
    <w:rsid w:val="009C0505"/>
    <w:rsid w:val="009C1962"/>
    <w:rsid w:val="009C1FC6"/>
    <w:rsid w:val="009C213E"/>
    <w:rsid w:val="009C5C17"/>
    <w:rsid w:val="009C6E7A"/>
    <w:rsid w:val="009D03D8"/>
    <w:rsid w:val="009D05A0"/>
    <w:rsid w:val="009D0AC2"/>
    <w:rsid w:val="009D0F07"/>
    <w:rsid w:val="009D2ACD"/>
    <w:rsid w:val="009D2CE7"/>
    <w:rsid w:val="009D2F83"/>
    <w:rsid w:val="009D30D1"/>
    <w:rsid w:val="009D6F23"/>
    <w:rsid w:val="009E11B6"/>
    <w:rsid w:val="009E3E47"/>
    <w:rsid w:val="009E4265"/>
    <w:rsid w:val="009E5557"/>
    <w:rsid w:val="009E56EC"/>
    <w:rsid w:val="009F002F"/>
    <w:rsid w:val="009F0B09"/>
    <w:rsid w:val="009F265B"/>
    <w:rsid w:val="009F2B19"/>
    <w:rsid w:val="009F5BE0"/>
    <w:rsid w:val="009F6F0D"/>
    <w:rsid w:val="009F7E72"/>
    <w:rsid w:val="00A00560"/>
    <w:rsid w:val="00A01C00"/>
    <w:rsid w:val="00A02330"/>
    <w:rsid w:val="00A036A8"/>
    <w:rsid w:val="00A04992"/>
    <w:rsid w:val="00A050DA"/>
    <w:rsid w:val="00A064D8"/>
    <w:rsid w:val="00A068D8"/>
    <w:rsid w:val="00A071FB"/>
    <w:rsid w:val="00A07953"/>
    <w:rsid w:val="00A100FC"/>
    <w:rsid w:val="00A107D2"/>
    <w:rsid w:val="00A11633"/>
    <w:rsid w:val="00A13F90"/>
    <w:rsid w:val="00A147AA"/>
    <w:rsid w:val="00A14E19"/>
    <w:rsid w:val="00A15EE9"/>
    <w:rsid w:val="00A20BC4"/>
    <w:rsid w:val="00A2192C"/>
    <w:rsid w:val="00A21A99"/>
    <w:rsid w:val="00A21D71"/>
    <w:rsid w:val="00A222DC"/>
    <w:rsid w:val="00A22794"/>
    <w:rsid w:val="00A22B78"/>
    <w:rsid w:val="00A23540"/>
    <w:rsid w:val="00A241C9"/>
    <w:rsid w:val="00A24D02"/>
    <w:rsid w:val="00A25331"/>
    <w:rsid w:val="00A254FF"/>
    <w:rsid w:val="00A25AE5"/>
    <w:rsid w:val="00A26153"/>
    <w:rsid w:val="00A262D5"/>
    <w:rsid w:val="00A2737A"/>
    <w:rsid w:val="00A31765"/>
    <w:rsid w:val="00A3233D"/>
    <w:rsid w:val="00A325DA"/>
    <w:rsid w:val="00A32C46"/>
    <w:rsid w:val="00A32EA4"/>
    <w:rsid w:val="00A36E61"/>
    <w:rsid w:val="00A37002"/>
    <w:rsid w:val="00A37261"/>
    <w:rsid w:val="00A40601"/>
    <w:rsid w:val="00A42246"/>
    <w:rsid w:val="00A4295A"/>
    <w:rsid w:val="00A434FA"/>
    <w:rsid w:val="00A4355E"/>
    <w:rsid w:val="00A43CF0"/>
    <w:rsid w:val="00A4461A"/>
    <w:rsid w:val="00A451B0"/>
    <w:rsid w:val="00A45825"/>
    <w:rsid w:val="00A458C7"/>
    <w:rsid w:val="00A45CCA"/>
    <w:rsid w:val="00A46DB5"/>
    <w:rsid w:val="00A47A21"/>
    <w:rsid w:val="00A528FD"/>
    <w:rsid w:val="00A54FED"/>
    <w:rsid w:val="00A567FA"/>
    <w:rsid w:val="00A56E16"/>
    <w:rsid w:val="00A5750E"/>
    <w:rsid w:val="00A57E5B"/>
    <w:rsid w:val="00A60065"/>
    <w:rsid w:val="00A61D31"/>
    <w:rsid w:val="00A6317D"/>
    <w:rsid w:val="00A632C1"/>
    <w:rsid w:val="00A6404D"/>
    <w:rsid w:val="00A649CC"/>
    <w:rsid w:val="00A64F85"/>
    <w:rsid w:val="00A658CE"/>
    <w:rsid w:val="00A67090"/>
    <w:rsid w:val="00A67C8E"/>
    <w:rsid w:val="00A742B6"/>
    <w:rsid w:val="00A74616"/>
    <w:rsid w:val="00A7623A"/>
    <w:rsid w:val="00A7623C"/>
    <w:rsid w:val="00A76946"/>
    <w:rsid w:val="00A8054D"/>
    <w:rsid w:val="00A80A4F"/>
    <w:rsid w:val="00A827D4"/>
    <w:rsid w:val="00A83C26"/>
    <w:rsid w:val="00A85535"/>
    <w:rsid w:val="00A85E62"/>
    <w:rsid w:val="00A8651E"/>
    <w:rsid w:val="00A901BB"/>
    <w:rsid w:val="00A90BE4"/>
    <w:rsid w:val="00A90D19"/>
    <w:rsid w:val="00A918FB"/>
    <w:rsid w:val="00A91A30"/>
    <w:rsid w:val="00A91B72"/>
    <w:rsid w:val="00A92A4F"/>
    <w:rsid w:val="00A92BCD"/>
    <w:rsid w:val="00A92C95"/>
    <w:rsid w:val="00A93361"/>
    <w:rsid w:val="00A95A32"/>
    <w:rsid w:val="00A97181"/>
    <w:rsid w:val="00AA0F57"/>
    <w:rsid w:val="00AA0FD6"/>
    <w:rsid w:val="00AA11B7"/>
    <w:rsid w:val="00AA1B0E"/>
    <w:rsid w:val="00AA25A5"/>
    <w:rsid w:val="00AA47B6"/>
    <w:rsid w:val="00AA51F8"/>
    <w:rsid w:val="00AA57D6"/>
    <w:rsid w:val="00AA5FFE"/>
    <w:rsid w:val="00AA6758"/>
    <w:rsid w:val="00AA6785"/>
    <w:rsid w:val="00AA6AAC"/>
    <w:rsid w:val="00AB0683"/>
    <w:rsid w:val="00AB6A3A"/>
    <w:rsid w:val="00AB7FC0"/>
    <w:rsid w:val="00AC045F"/>
    <w:rsid w:val="00AC14D0"/>
    <w:rsid w:val="00AC163B"/>
    <w:rsid w:val="00AC206A"/>
    <w:rsid w:val="00AC2178"/>
    <w:rsid w:val="00AC254D"/>
    <w:rsid w:val="00AC3C2A"/>
    <w:rsid w:val="00AC580A"/>
    <w:rsid w:val="00AC5CA7"/>
    <w:rsid w:val="00AC6058"/>
    <w:rsid w:val="00AD051F"/>
    <w:rsid w:val="00AD16B5"/>
    <w:rsid w:val="00AD30D2"/>
    <w:rsid w:val="00AD4DD1"/>
    <w:rsid w:val="00AD62CA"/>
    <w:rsid w:val="00AD6B4F"/>
    <w:rsid w:val="00AD7183"/>
    <w:rsid w:val="00AD737D"/>
    <w:rsid w:val="00AE00DA"/>
    <w:rsid w:val="00AE12A1"/>
    <w:rsid w:val="00AE1AEE"/>
    <w:rsid w:val="00AE234A"/>
    <w:rsid w:val="00AE2BA5"/>
    <w:rsid w:val="00AE4590"/>
    <w:rsid w:val="00AE45B9"/>
    <w:rsid w:val="00AE4F22"/>
    <w:rsid w:val="00AE56B1"/>
    <w:rsid w:val="00AE595D"/>
    <w:rsid w:val="00AE6B97"/>
    <w:rsid w:val="00AE6D09"/>
    <w:rsid w:val="00AE726E"/>
    <w:rsid w:val="00AF390B"/>
    <w:rsid w:val="00AF431B"/>
    <w:rsid w:val="00AF51B3"/>
    <w:rsid w:val="00AF525D"/>
    <w:rsid w:val="00AF6F9F"/>
    <w:rsid w:val="00AF6FBA"/>
    <w:rsid w:val="00AF7A7C"/>
    <w:rsid w:val="00B00B61"/>
    <w:rsid w:val="00B01ADD"/>
    <w:rsid w:val="00B023B8"/>
    <w:rsid w:val="00B03040"/>
    <w:rsid w:val="00B042B5"/>
    <w:rsid w:val="00B04C39"/>
    <w:rsid w:val="00B05ADD"/>
    <w:rsid w:val="00B0673B"/>
    <w:rsid w:val="00B108DB"/>
    <w:rsid w:val="00B119AD"/>
    <w:rsid w:val="00B159A8"/>
    <w:rsid w:val="00B17BA9"/>
    <w:rsid w:val="00B2041B"/>
    <w:rsid w:val="00B20866"/>
    <w:rsid w:val="00B21A68"/>
    <w:rsid w:val="00B21E96"/>
    <w:rsid w:val="00B22974"/>
    <w:rsid w:val="00B22E68"/>
    <w:rsid w:val="00B2369C"/>
    <w:rsid w:val="00B26987"/>
    <w:rsid w:val="00B27455"/>
    <w:rsid w:val="00B32D3C"/>
    <w:rsid w:val="00B3308A"/>
    <w:rsid w:val="00B331DD"/>
    <w:rsid w:val="00B34371"/>
    <w:rsid w:val="00B34B06"/>
    <w:rsid w:val="00B35D26"/>
    <w:rsid w:val="00B36145"/>
    <w:rsid w:val="00B362B8"/>
    <w:rsid w:val="00B366DE"/>
    <w:rsid w:val="00B377CE"/>
    <w:rsid w:val="00B408B6"/>
    <w:rsid w:val="00B413EF"/>
    <w:rsid w:val="00B41F6E"/>
    <w:rsid w:val="00B42113"/>
    <w:rsid w:val="00B44334"/>
    <w:rsid w:val="00B44AEE"/>
    <w:rsid w:val="00B45ACD"/>
    <w:rsid w:val="00B46472"/>
    <w:rsid w:val="00B46ECC"/>
    <w:rsid w:val="00B5097D"/>
    <w:rsid w:val="00B509E2"/>
    <w:rsid w:val="00B51046"/>
    <w:rsid w:val="00B52E19"/>
    <w:rsid w:val="00B53288"/>
    <w:rsid w:val="00B532AE"/>
    <w:rsid w:val="00B542DA"/>
    <w:rsid w:val="00B544EA"/>
    <w:rsid w:val="00B55F60"/>
    <w:rsid w:val="00B56925"/>
    <w:rsid w:val="00B57459"/>
    <w:rsid w:val="00B61C5F"/>
    <w:rsid w:val="00B64266"/>
    <w:rsid w:val="00B6644E"/>
    <w:rsid w:val="00B675AD"/>
    <w:rsid w:val="00B71497"/>
    <w:rsid w:val="00B71D10"/>
    <w:rsid w:val="00B72374"/>
    <w:rsid w:val="00B72885"/>
    <w:rsid w:val="00B736F0"/>
    <w:rsid w:val="00B73862"/>
    <w:rsid w:val="00B73F43"/>
    <w:rsid w:val="00B73FA6"/>
    <w:rsid w:val="00B748B0"/>
    <w:rsid w:val="00B75D10"/>
    <w:rsid w:val="00B76CCE"/>
    <w:rsid w:val="00B8025E"/>
    <w:rsid w:val="00B8072A"/>
    <w:rsid w:val="00B8104F"/>
    <w:rsid w:val="00B8215B"/>
    <w:rsid w:val="00B8232C"/>
    <w:rsid w:val="00B82A76"/>
    <w:rsid w:val="00B848A3"/>
    <w:rsid w:val="00B84B91"/>
    <w:rsid w:val="00B85A66"/>
    <w:rsid w:val="00B860C8"/>
    <w:rsid w:val="00B86FB3"/>
    <w:rsid w:val="00B87370"/>
    <w:rsid w:val="00B91B53"/>
    <w:rsid w:val="00B92B82"/>
    <w:rsid w:val="00B92BA9"/>
    <w:rsid w:val="00B946E1"/>
    <w:rsid w:val="00B954B3"/>
    <w:rsid w:val="00B95A7B"/>
    <w:rsid w:val="00B95CF7"/>
    <w:rsid w:val="00B97189"/>
    <w:rsid w:val="00BA03CC"/>
    <w:rsid w:val="00BA125C"/>
    <w:rsid w:val="00BA17C0"/>
    <w:rsid w:val="00BA5AC4"/>
    <w:rsid w:val="00BA68BA"/>
    <w:rsid w:val="00BA6B66"/>
    <w:rsid w:val="00BA6E48"/>
    <w:rsid w:val="00BA7B1F"/>
    <w:rsid w:val="00BB0610"/>
    <w:rsid w:val="00BB2C51"/>
    <w:rsid w:val="00BB3DA2"/>
    <w:rsid w:val="00BB466D"/>
    <w:rsid w:val="00BB4D0C"/>
    <w:rsid w:val="00BB57DA"/>
    <w:rsid w:val="00BB6F91"/>
    <w:rsid w:val="00BC0C89"/>
    <w:rsid w:val="00BC1C2E"/>
    <w:rsid w:val="00BC3680"/>
    <w:rsid w:val="00BC45AB"/>
    <w:rsid w:val="00BC6056"/>
    <w:rsid w:val="00BC699C"/>
    <w:rsid w:val="00BC715C"/>
    <w:rsid w:val="00BD206D"/>
    <w:rsid w:val="00BD40B7"/>
    <w:rsid w:val="00BD47B8"/>
    <w:rsid w:val="00BD5EA1"/>
    <w:rsid w:val="00BD60D3"/>
    <w:rsid w:val="00BD6876"/>
    <w:rsid w:val="00BD7635"/>
    <w:rsid w:val="00BD7C7F"/>
    <w:rsid w:val="00BE0ADB"/>
    <w:rsid w:val="00BE0AF6"/>
    <w:rsid w:val="00BE0E08"/>
    <w:rsid w:val="00BE1F03"/>
    <w:rsid w:val="00BE321E"/>
    <w:rsid w:val="00BE332A"/>
    <w:rsid w:val="00BE43AA"/>
    <w:rsid w:val="00BE4A05"/>
    <w:rsid w:val="00BE58A7"/>
    <w:rsid w:val="00BE5F3E"/>
    <w:rsid w:val="00BE6642"/>
    <w:rsid w:val="00BE6E00"/>
    <w:rsid w:val="00BF039F"/>
    <w:rsid w:val="00BF0F9B"/>
    <w:rsid w:val="00BF1C96"/>
    <w:rsid w:val="00BF2218"/>
    <w:rsid w:val="00BF2D2B"/>
    <w:rsid w:val="00BF53CA"/>
    <w:rsid w:val="00BF53E3"/>
    <w:rsid w:val="00BF5562"/>
    <w:rsid w:val="00BF5DE1"/>
    <w:rsid w:val="00BF6017"/>
    <w:rsid w:val="00BF6BBD"/>
    <w:rsid w:val="00C003C6"/>
    <w:rsid w:val="00C02989"/>
    <w:rsid w:val="00C0426B"/>
    <w:rsid w:val="00C045DF"/>
    <w:rsid w:val="00C055CE"/>
    <w:rsid w:val="00C061F7"/>
    <w:rsid w:val="00C06428"/>
    <w:rsid w:val="00C11B04"/>
    <w:rsid w:val="00C137FF"/>
    <w:rsid w:val="00C156B8"/>
    <w:rsid w:val="00C164A8"/>
    <w:rsid w:val="00C166D9"/>
    <w:rsid w:val="00C201E8"/>
    <w:rsid w:val="00C2070E"/>
    <w:rsid w:val="00C20F5C"/>
    <w:rsid w:val="00C21121"/>
    <w:rsid w:val="00C23035"/>
    <w:rsid w:val="00C23888"/>
    <w:rsid w:val="00C2440A"/>
    <w:rsid w:val="00C255D1"/>
    <w:rsid w:val="00C26A5C"/>
    <w:rsid w:val="00C26D43"/>
    <w:rsid w:val="00C27871"/>
    <w:rsid w:val="00C315E1"/>
    <w:rsid w:val="00C333B8"/>
    <w:rsid w:val="00C34525"/>
    <w:rsid w:val="00C34F69"/>
    <w:rsid w:val="00C3528E"/>
    <w:rsid w:val="00C360A1"/>
    <w:rsid w:val="00C36BDA"/>
    <w:rsid w:val="00C3765D"/>
    <w:rsid w:val="00C4100D"/>
    <w:rsid w:val="00C42C23"/>
    <w:rsid w:val="00C43CB3"/>
    <w:rsid w:val="00C444BD"/>
    <w:rsid w:val="00C449A2"/>
    <w:rsid w:val="00C450CD"/>
    <w:rsid w:val="00C45CB9"/>
    <w:rsid w:val="00C45F31"/>
    <w:rsid w:val="00C46548"/>
    <w:rsid w:val="00C46C26"/>
    <w:rsid w:val="00C501EC"/>
    <w:rsid w:val="00C507B2"/>
    <w:rsid w:val="00C5087D"/>
    <w:rsid w:val="00C52300"/>
    <w:rsid w:val="00C52425"/>
    <w:rsid w:val="00C52829"/>
    <w:rsid w:val="00C52AAD"/>
    <w:rsid w:val="00C52EA9"/>
    <w:rsid w:val="00C53115"/>
    <w:rsid w:val="00C547CF"/>
    <w:rsid w:val="00C552B4"/>
    <w:rsid w:val="00C555BF"/>
    <w:rsid w:val="00C55A45"/>
    <w:rsid w:val="00C574D5"/>
    <w:rsid w:val="00C605E9"/>
    <w:rsid w:val="00C640A0"/>
    <w:rsid w:val="00C660BB"/>
    <w:rsid w:val="00C662FF"/>
    <w:rsid w:val="00C67569"/>
    <w:rsid w:val="00C67DF6"/>
    <w:rsid w:val="00C7204F"/>
    <w:rsid w:val="00C73DF4"/>
    <w:rsid w:val="00C73DF5"/>
    <w:rsid w:val="00C73F32"/>
    <w:rsid w:val="00C74639"/>
    <w:rsid w:val="00C75D68"/>
    <w:rsid w:val="00C77793"/>
    <w:rsid w:val="00C80A4E"/>
    <w:rsid w:val="00C82383"/>
    <w:rsid w:val="00C837CB"/>
    <w:rsid w:val="00C83AB8"/>
    <w:rsid w:val="00C84539"/>
    <w:rsid w:val="00C87462"/>
    <w:rsid w:val="00C877E8"/>
    <w:rsid w:val="00C94090"/>
    <w:rsid w:val="00C95E60"/>
    <w:rsid w:val="00CA180C"/>
    <w:rsid w:val="00CA2C50"/>
    <w:rsid w:val="00CA2EF8"/>
    <w:rsid w:val="00CA4352"/>
    <w:rsid w:val="00CA4504"/>
    <w:rsid w:val="00CA5657"/>
    <w:rsid w:val="00CA5792"/>
    <w:rsid w:val="00CB0722"/>
    <w:rsid w:val="00CB1ACA"/>
    <w:rsid w:val="00CB22B2"/>
    <w:rsid w:val="00CB2C42"/>
    <w:rsid w:val="00CB349D"/>
    <w:rsid w:val="00CB3A2F"/>
    <w:rsid w:val="00CB42FA"/>
    <w:rsid w:val="00CB66EA"/>
    <w:rsid w:val="00CB7270"/>
    <w:rsid w:val="00CB7828"/>
    <w:rsid w:val="00CBD403"/>
    <w:rsid w:val="00CC0583"/>
    <w:rsid w:val="00CC214A"/>
    <w:rsid w:val="00CC22FB"/>
    <w:rsid w:val="00CC3097"/>
    <w:rsid w:val="00CC3EE2"/>
    <w:rsid w:val="00CC5590"/>
    <w:rsid w:val="00CC5DFB"/>
    <w:rsid w:val="00CC5E3B"/>
    <w:rsid w:val="00CD5869"/>
    <w:rsid w:val="00CD7492"/>
    <w:rsid w:val="00CD7D8D"/>
    <w:rsid w:val="00CE0F0A"/>
    <w:rsid w:val="00CE1654"/>
    <w:rsid w:val="00CE3A6B"/>
    <w:rsid w:val="00CE3BF9"/>
    <w:rsid w:val="00CE41B7"/>
    <w:rsid w:val="00CE4C7C"/>
    <w:rsid w:val="00CF1550"/>
    <w:rsid w:val="00CF37D7"/>
    <w:rsid w:val="00CF4163"/>
    <w:rsid w:val="00CF41EB"/>
    <w:rsid w:val="00CF6420"/>
    <w:rsid w:val="00CF6DBF"/>
    <w:rsid w:val="00D00211"/>
    <w:rsid w:val="00D0089F"/>
    <w:rsid w:val="00D02090"/>
    <w:rsid w:val="00D02C93"/>
    <w:rsid w:val="00D05A98"/>
    <w:rsid w:val="00D06309"/>
    <w:rsid w:val="00D06FB6"/>
    <w:rsid w:val="00D07493"/>
    <w:rsid w:val="00D0775E"/>
    <w:rsid w:val="00D07FB7"/>
    <w:rsid w:val="00D111F9"/>
    <w:rsid w:val="00D11DEE"/>
    <w:rsid w:val="00D12A71"/>
    <w:rsid w:val="00D1627E"/>
    <w:rsid w:val="00D16443"/>
    <w:rsid w:val="00D16FFD"/>
    <w:rsid w:val="00D16FFE"/>
    <w:rsid w:val="00D17322"/>
    <w:rsid w:val="00D17CFB"/>
    <w:rsid w:val="00D21A31"/>
    <w:rsid w:val="00D22C97"/>
    <w:rsid w:val="00D22EF0"/>
    <w:rsid w:val="00D2366E"/>
    <w:rsid w:val="00D23964"/>
    <w:rsid w:val="00D2506F"/>
    <w:rsid w:val="00D255BB"/>
    <w:rsid w:val="00D255C9"/>
    <w:rsid w:val="00D25FD2"/>
    <w:rsid w:val="00D26EBD"/>
    <w:rsid w:val="00D278D5"/>
    <w:rsid w:val="00D27F8E"/>
    <w:rsid w:val="00D3058F"/>
    <w:rsid w:val="00D3122D"/>
    <w:rsid w:val="00D31B1A"/>
    <w:rsid w:val="00D32C10"/>
    <w:rsid w:val="00D32D38"/>
    <w:rsid w:val="00D335C2"/>
    <w:rsid w:val="00D33B2A"/>
    <w:rsid w:val="00D33D2E"/>
    <w:rsid w:val="00D33DC3"/>
    <w:rsid w:val="00D34097"/>
    <w:rsid w:val="00D347F4"/>
    <w:rsid w:val="00D351EA"/>
    <w:rsid w:val="00D35864"/>
    <w:rsid w:val="00D3624B"/>
    <w:rsid w:val="00D3628B"/>
    <w:rsid w:val="00D37F1E"/>
    <w:rsid w:val="00D40288"/>
    <w:rsid w:val="00D40D3B"/>
    <w:rsid w:val="00D40D87"/>
    <w:rsid w:val="00D41356"/>
    <w:rsid w:val="00D41AD0"/>
    <w:rsid w:val="00D423F0"/>
    <w:rsid w:val="00D43403"/>
    <w:rsid w:val="00D450A1"/>
    <w:rsid w:val="00D45302"/>
    <w:rsid w:val="00D454B7"/>
    <w:rsid w:val="00D46732"/>
    <w:rsid w:val="00D47303"/>
    <w:rsid w:val="00D47E17"/>
    <w:rsid w:val="00D47FE6"/>
    <w:rsid w:val="00D50BF8"/>
    <w:rsid w:val="00D5270B"/>
    <w:rsid w:val="00D54013"/>
    <w:rsid w:val="00D55E2D"/>
    <w:rsid w:val="00D56FFD"/>
    <w:rsid w:val="00D61409"/>
    <w:rsid w:val="00D61866"/>
    <w:rsid w:val="00D620D5"/>
    <w:rsid w:val="00D625FE"/>
    <w:rsid w:val="00D62E71"/>
    <w:rsid w:val="00D63B8B"/>
    <w:rsid w:val="00D6430D"/>
    <w:rsid w:val="00D64878"/>
    <w:rsid w:val="00D65252"/>
    <w:rsid w:val="00D66188"/>
    <w:rsid w:val="00D670EC"/>
    <w:rsid w:val="00D679D8"/>
    <w:rsid w:val="00D67C5E"/>
    <w:rsid w:val="00D70AD4"/>
    <w:rsid w:val="00D70E3B"/>
    <w:rsid w:val="00D71715"/>
    <w:rsid w:val="00D7244E"/>
    <w:rsid w:val="00D731F6"/>
    <w:rsid w:val="00D740CA"/>
    <w:rsid w:val="00D746CC"/>
    <w:rsid w:val="00D75FF0"/>
    <w:rsid w:val="00D765A2"/>
    <w:rsid w:val="00D7680A"/>
    <w:rsid w:val="00D7740F"/>
    <w:rsid w:val="00D803E5"/>
    <w:rsid w:val="00D81536"/>
    <w:rsid w:val="00D81FFA"/>
    <w:rsid w:val="00D8302D"/>
    <w:rsid w:val="00D8305B"/>
    <w:rsid w:val="00D83228"/>
    <w:rsid w:val="00D833BC"/>
    <w:rsid w:val="00D840ED"/>
    <w:rsid w:val="00D84932"/>
    <w:rsid w:val="00D85728"/>
    <w:rsid w:val="00D85C54"/>
    <w:rsid w:val="00D86857"/>
    <w:rsid w:val="00D90E80"/>
    <w:rsid w:val="00D919C2"/>
    <w:rsid w:val="00D9200B"/>
    <w:rsid w:val="00D937B5"/>
    <w:rsid w:val="00D93B7E"/>
    <w:rsid w:val="00D946D4"/>
    <w:rsid w:val="00D95481"/>
    <w:rsid w:val="00D9667F"/>
    <w:rsid w:val="00DA016C"/>
    <w:rsid w:val="00DA2425"/>
    <w:rsid w:val="00DA4FAD"/>
    <w:rsid w:val="00DA5248"/>
    <w:rsid w:val="00DA571A"/>
    <w:rsid w:val="00DA5806"/>
    <w:rsid w:val="00DA5DDD"/>
    <w:rsid w:val="00DA6E76"/>
    <w:rsid w:val="00DA72A4"/>
    <w:rsid w:val="00DA7AE4"/>
    <w:rsid w:val="00DB3ACD"/>
    <w:rsid w:val="00DB480A"/>
    <w:rsid w:val="00DB4B37"/>
    <w:rsid w:val="00DB6A7B"/>
    <w:rsid w:val="00DB7F15"/>
    <w:rsid w:val="00DC36E0"/>
    <w:rsid w:val="00DC6DCE"/>
    <w:rsid w:val="00DC7A13"/>
    <w:rsid w:val="00DD2045"/>
    <w:rsid w:val="00DD2079"/>
    <w:rsid w:val="00DD2A6E"/>
    <w:rsid w:val="00DD2A99"/>
    <w:rsid w:val="00DD3418"/>
    <w:rsid w:val="00DD40BF"/>
    <w:rsid w:val="00DD5AD3"/>
    <w:rsid w:val="00DD7172"/>
    <w:rsid w:val="00DE0152"/>
    <w:rsid w:val="00DE0B3E"/>
    <w:rsid w:val="00DE0B4C"/>
    <w:rsid w:val="00DE0FC1"/>
    <w:rsid w:val="00DE5F9B"/>
    <w:rsid w:val="00DF0CD5"/>
    <w:rsid w:val="00DF1811"/>
    <w:rsid w:val="00DF2997"/>
    <w:rsid w:val="00DF3261"/>
    <w:rsid w:val="00DF39DF"/>
    <w:rsid w:val="00E00CED"/>
    <w:rsid w:val="00E025AB"/>
    <w:rsid w:val="00E03ADB"/>
    <w:rsid w:val="00E03FAB"/>
    <w:rsid w:val="00E040E9"/>
    <w:rsid w:val="00E04F59"/>
    <w:rsid w:val="00E06552"/>
    <w:rsid w:val="00E0705F"/>
    <w:rsid w:val="00E10549"/>
    <w:rsid w:val="00E10BC4"/>
    <w:rsid w:val="00E111FA"/>
    <w:rsid w:val="00E11CF0"/>
    <w:rsid w:val="00E13286"/>
    <w:rsid w:val="00E13CA3"/>
    <w:rsid w:val="00E1415D"/>
    <w:rsid w:val="00E15C8A"/>
    <w:rsid w:val="00E15D32"/>
    <w:rsid w:val="00E16749"/>
    <w:rsid w:val="00E16EBB"/>
    <w:rsid w:val="00E17165"/>
    <w:rsid w:val="00E178EB"/>
    <w:rsid w:val="00E17D8F"/>
    <w:rsid w:val="00E21093"/>
    <w:rsid w:val="00E21830"/>
    <w:rsid w:val="00E22BF4"/>
    <w:rsid w:val="00E22D09"/>
    <w:rsid w:val="00E22F04"/>
    <w:rsid w:val="00E323E9"/>
    <w:rsid w:val="00E32B2E"/>
    <w:rsid w:val="00E334D2"/>
    <w:rsid w:val="00E34018"/>
    <w:rsid w:val="00E35BD6"/>
    <w:rsid w:val="00E361AB"/>
    <w:rsid w:val="00E36563"/>
    <w:rsid w:val="00E412E8"/>
    <w:rsid w:val="00E420E6"/>
    <w:rsid w:val="00E43201"/>
    <w:rsid w:val="00E437D2"/>
    <w:rsid w:val="00E44BDF"/>
    <w:rsid w:val="00E45388"/>
    <w:rsid w:val="00E459B2"/>
    <w:rsid w:val="00E465D3"/>
    <w:rsid w:val="00E478B6"/>
    <w:rsid w:val="00E504A2"/>
    <w:rsid w:val="00E5173F"/>
    <w:rsid w:val="00E51D72"/>
    <w:rsid w:val="00E55751"/>
    <w:rsid w:val="00E56C53"/>
    <w:rsid w:val="00E56F0F"/>
    <w:rsid w:val="00E5795F"/>
    <w:rsid w:val="00E57971"/>
    <w:rsid w:val="00E57A08"/>
    <w:rsid w:val="00E57CFE"/>
    <w:rsid w:val="00E60D96"/>
    <w:rsid w:val="00E61591"/>
    <w:rsid w:val="00E61C6A"/>
    <w:rsid w:val="00E63AAC"/>
    <w:rsid w:val="00E643CB"/>
    <w:rsid w:val="00E64CFF"/>
    <w:rsid w:val="00E724A7"/>
    <w:rsid w:val="00E7384D"/>
    <w:rsid w:val="00E739BD"/>
    <w:rsid w:val="00E74D71"/>
    <w:rsid w:val="00E757CB"/>
    <w:rsid w:val="00E76AEC"/>
    <w:rsid w:val="00E76B91"/>
    <w:rsid w:val="00E83FA6"/>
    <w:rsid w:val="00E85B8F"/>
    <w:rsid w:val="00E86953"/>
    <w:rsid w:val="00E87BEE"/>
    <w:rsid w:val="00E909A7"/>
    <w:rsid w:val="00E91ABD"/>
    <w:rsid w:val="00E9253E"/>
    <w:rsid w:val="00E92A6D"/>
    <w:rsid w:val="00E951CB"/>
    <w:rsid w:val="00E97A29"/>
    <w:rsid w:val="00EA0A87"/>
    <w:rsid w:val="00EA1D24"/>
    <w:rsid w:val="00EA207E"/>
    <w:rsid w:val="00EA2311"/>
    <w:rsid w:val="00EA29C4"/>
    <w:rsid w:val="00EA2E85"/>
    <w:rsid w:val="00EA3EF6"/>
    <w:rsid w:val="00EA480B"/>
    <w:rsid w:val="00EA6C7C"/>
    <w:rsid w:val="00EA6C7E"/>
    <w:rsid w:val="00EB0989"/>
    <w:rsid w:val="00EB0C34"/>
    <w:rsid w:val="00EB138A"/>
    <w:rsid w:val="00EB187A"/>
    <w:rsid w:val="00EB55B2"/>
    <w:rsid w:val="00EB5703"/>
    <w:rsid w:val="00EC0AE4"/>
    <w:rsid w:val="00EC1770"/>
    <w:rsid w:val="00EC1C3D"/>
    <w:rsid w:val="00EC3C3F"/>
    <w:rsid w:val="00EC3CA2"/>
    <w:rsid w:val="00EC3D7F"/>
    <w:rsid w:val="00EC4C2B"/>
    <w:rsid w:val="00EC4EB3"/>
    <w:rsid w:val="00EC6198"/>
    <w:rsid w:val="00EC69F4"/>
    <w:rsid w:val="00EC7BC3"/>
    <w:rsid w:val="00ED21B5"/>
    <w:rsid w:val="00ED3251"/>
    <w:rsid w:val="00ED34F0"/>
    <w:rsid w:val="00ED35AC"/>
    <w:rsid w:val="00ED35DD"/>
    <w:rsid w:val="00ED42F2"/>
    <w:rsid w:val="00ED472E"/>
    <w:rsid w:val="00ED6D94"/>
    <w:rsid w:val="00ED7600"/>
    <w:rsid w:val="00ED7E23"/>
    <w:rsid w:val="00EE0727"/>
    <w:rsid w:val="00EE0FC1"/>
    <w:rsid w:val="00EE2B3A"/>
    <w:rsid w:val="00EE4696"/>
    <w:rsid w:val="00EE4C76"/>
    <w:rsid w:val="00EE56D3"/>
    <w:rsid w:val="00EE5C8A"/>
    <w:rsid w:val="00EE7BAB"/>
    <w:rsid w:val="00EE7E55"/>
    <w:rsid w:val="00EF0033"/>
    <w:rsid w:val="00EF0E6F"/>
    <w:rsid w:val="00EF21EA"/>
    <w:rsid w:val="00EF2713"/>
    <w:rsid w:val="00EF5AEE"/>
    <w:rsid w:val="00EF6073"/>
    <w:rsid w:val="00EF698B"/>
    <w:rsid w:val="00EF775F"/>
    <w:rsid w:val="00F03A2C"/>
    <w:rsid w:val="00F03BE1"/>
    <w:rsid w:val="00F05621"/>
    <w:rsid w:val="00F05D22"/>
    <w:rsid w:val="00F05F2D"/>
    <w:rsid w:val="00F06FB3"/>
    <w:rsid w:val="00F10E17"/>
    <w:rsid w:val="00F10EAC"/>
    <w:rsid w:val="00F11395"/>
    <w:rsid w:val="00F1362C"/>
    <w:rsid w:val="00F15367"/>
    <w:rsid w:val="00F21F5C"/>
    <w:rsid w:val="00F22C82"/>
    <w:rsid w:val="00F233C7"/>
    <w:rsid w:val="00F23D2D"/>
    <w:rsid w:val="00F24FFD"/>
    <w:rsid w:val="00F25302"/>
    <w:rsid w:val="00F2563A"/>
    <w:rsid w:val="00F2602C"/>
    <w:rsid w:val="00F308BD"/>
    <w:rsid w:val="00F317C8"/>
    <w:rsid w:val="00F318B4"/>
    <w:rsid w:val="00F32CDD"/>
    <w:rsid w:val="00F33880"/>
    <w:rsid w:val="00F342D3"/>
    <w:rsid w:val="00F35C20"/>
    <w:rsid w:val="00F37DC8"/>
    <w:rsid w:val="00F412B8"/>
    <w:rsid w:val="00F414F1"/>
    <w:rsid w:val="00F41CEE"/>
    <w:rsid w:val="00F43B7A"/>
    <w:rsid w:val="00F44211"/>
    <w:rsid w:val="00F44667"/>
    <w:rsid w:val="00F44B23"/>
    <w:rsid w:val="00F50120"/>
    <w:rsid w:val="00F50232"/>
    <w:rsid w:val="00F50415"/>
    <w:rsid w:val="00F508B8"/>
    <w:rsid w:val="00F50C12"/>
    <w:rsid w:val="00F50D73"/>
    <w:rsid w:val="00F50E7F"/>
    <w:rsid w:val="00F50FDB"/>
    <w:rsid w:val="00F54BF2"/>
    <w:rsid w:val="00F553C3"/>
    <w:rsid w:val="00F560B2"/>
    <w:rsid w:val="00F56439"/>
    <w:rsid w:val="00F56E52"/>
    <w:rsid w:val="00F57B5A"/>
    <w:rsid w:val="00F65713"/>
    <w:rsid w:val="00F657D8"/>
    <w:rsid w:val="00F66873"/>
    <w:rsid w:val="00F71095"/>
    <w:rsid w:val="00F7200B"/>
    <w:rsid w:val="00F72CB1"/>
    <w:rsid w:val="00F749F7"/>
    <w:rsid w:val="00F74BE3"/>
    <w:rsid w:val="00F759C4"/>
    <w:rsid w:val="00F76267"/>
    <w:rsid w:val="00F762EB"/>
    <w:rsid w:val="00F76E93"/>
    <w:rsid w:val="00F76F9E"/>
    <w:rsid w:val="00F8026E"/>
    <w:rsid w:val="00F8105C"/>
    <w:rsid w:val="00F8107F"/>
    <w:rsid w:val="00F81BE2"/>
    <w:rsid w:val="00F8215E"/>
    <w:rsid w:val="00F824F5"/>
    <w:rsid w:val="00F82EAF"/>
    <w:rsid w:val="00F830B1"/>
    <w:rsid w:val="00F83881"/>
    <w:rsid w:val="00F85FA6"/>
    <w:rsid w:val="00F86429"/>
    <w:rsid w:val="00F86695"/>
    <w:rsid w:val="00F878B7"/>
    <w:rsid w:val="00F87912"/>
    <w:rsid w:val="00F90CFF"/>
    <w:rsid w:val="00F90FAB"/>
    <w:rsid w:val="00F924B5"/>
    <w:rsid w:val="00F92CD6"/>
    <w:rsid w:val="00F9374D"/>
    <w:rsid w:val="00F94BC7"/>
    <w:rsid w:val="00F95FBA"/>
    <w:rsid w:val="00FA3367"/>
    <w:rsid w:val="00FA34BC"/>
    <w:rsid w:val="00FA4A0E"/>
    <w:rsid w:val="00FA60A5"/>
    <w:rsid w:val="00FA6A72"/>
    <w:rsid w:val="00FB1366"/>
    <w:rsid w:val="00FB233E"/>
    <w:rsid w:val="00FB4DFB"/>
    <w:rsid w:val="00FB50B9"/>
    <w:rsid w:val="00FB5887"/>
    <w:rsid w:val="00FB590A"/>
    <w:rsid w:val="00FC2819"/>
    <w:rsid w:val="00FC29B9"/>
    <w:rsid w:val="00FC2A41"/>
    <w:rsid w:val="00FC33B7"/>
    <w:rsid w:val="00FC355A"/>
    <w:rsid w:val="00FC439F"/>
    <w:rsid w:val="00FC462F"/>
    <w:rsid w:val="00FC485B"/>
    <w:rsid w:val="00FC6FD3"/>
    <w:rsid w:val="00FD0EF2"/>
    <w:rsid w:val="00FD1220"/>
    <w:rsid w:val="00FD1788"/>
    <w:rsid w:val="00FD27F6"/>
    <w:rsid w:val="00FD2A87"/>
    <w:rsid w:val="00FD2C3C"/>
    <w:rsid w:val="00FD3117"/>
    <w:rsid w:val="00FD3FB0"/>
    <w:rsid w:val="00FD4208"/>
    <w:rsid w:val="00FD6036"/>
    <w:rsid w:val="00FD6F87"/>
    <w:rsid w:val="00FD7DF6"/>
    <w:rsid w:val="00FE06EA"/>
    <w:rsid w:val="00FE0860"/>
    <w:rsid w:val="00FE18FB"/>
    <w:rsid w:val="00FE2CB9"/>
    <w:rsid w:val="00FE305C"/>
    <w:rsid w:val="00FE32B1"/>
    <w:rsid w:val="00FE3E19"/>
    <w:rsid w:val="00FE3F3C"/>
    <w:rsid w:val="00FE5107"/>
    <w:rsid w:val="00FE720F"/>
    <w:rsid w:val="00FF0301"/>
    <w:rsid w:val="00FF05F3"/>
    <w:rsid w:val="00FF0D15"/>
    <w:rsid w:val="00FF12A2"/>
    <w:rsid w:val="00FF1928"/>
    <w:rsid w:val="00FF3A67"/>
    <w:rsid w:val="00FF3C86"/>
    <w:rsid w:val="00FF4507"/>
    <w:rsid w:val="00FF4BC3"/>
    <w:rsid w:val="00FF78AF"/>
    <w:rsid w:val="0169564C"/>
    <w:rsid w:val="034057CD"/>
    <w:rsid w:val="03E71B9D"/>
    <w:rsid w:val="04422475"/>
    <w:rsid w:val="04AC4586"/>
    <w:rsid w:val="056B56D2"/>
    <w:rsid w:val="068182F4"/>
    <w:rsid w:val="06B2EFB8"/>
    <w:rsid w:val="087EF4BE"/>
    <w:rsid w:val="08DB37F9"/>
    <w:rsid w:val="08FEC6E5"/>
    <w:rsid w:val="0974E9A5"/>
    <w:rsid w:val="0996A9DC"/>
    <w:rsid w:val="09D615D5"/>
    <w:rsid w:val="09EA6FB8"/>
    <w:rsid w:val="0AA66615"/>
    <w:rsid w:val="0ACBA71E"/>
    <w:rsid w:val="0BE35BC9"/>
    <w:rsid w:val="0CBF93B5"/>
    <w:rsid w:val="0CD4A81B"/>
    <w:rsid w:val="0DA3DE83"/>
    <w:rsid w:val="0DFB7B1A"/>
    <w:rsid w:val="0E80DC18"/>
    <w:rsid w:val="0F7F571A"/>
    <w:rsid w:val="0F96837F"/>
    <w:rsid w:val="1037BD69"/>
    <w:rsid w:val="10588205"/>
    <w:rsid w:val="11E73720"/>
    <w:rsid w:val="12184F66"/>
    <w:rsid w:val="13ED00AF"/>
    <w:rsid w:val="14C53473"/>
    <w:rsid w:val="1524F8AC"/>
    <w:rsid w:val="15365E21"/>
    <w:rsid w:val="1538E107"/>
    <w:rsid w:val="1567EDFE"/>
    <w:rsid w:val="15B3AF95"/>
    <w:rsid w:val="1617E961"/>
    <w:rsid w:val="16631C01"/>
    <w:rsid w:val="18244140"/>
    <w:rsid w:val="18F78DF2"/>
    <w:rsid w:val="192C904B"/>
    <w:rsid w:val="196939DC"/>
    <w:rsid w:val="19FBFB1E"/>
    <w:rsid w:val="1B94A6C9"/>
    <w:rsid w:val="1BB7BFE6"/>
    <w:rsid w:val="1C534267"/>
    <w:rsid w:val="1CC1D8D2"/>
    <w:rsid w:val="1CD66784"/>
    <w:rsid w:val="1CF49B29"/>
    <w:rsid w:val="1D373154"/>
    <w:rsid w:val="1F5DA9B7"/>
    <w:rsid w:val="20FC517A"/>
    <w:rsid w:val="21CCC093"/>
    <w:rsid w:val="21F60FE5"/>
    <w:rsid w:val="227D98D2"/>
    <w:rsid w:val="2323906F"/>
    <w:rsid w:val="249075F3"/>
    <w:rsid w:val="249B3F23"/>
    <w:rsid w:val="24DA49FD"/>
    <w:rsid w:val="256C8DCB"/>
    <w:rsid w:val="25C8EF1B"/>
    <w:rsid w:val="270EA7FE"/>
    <w:rsid w:val="27C88BCA"/>
    <w:rsid w:val="28813994"/>
    <w:rsid w:val="2983E13C"/>
    <w:rsid w:val="29CE53A3"/>
    <w:rsid w:val="29F4A53F"/>
    <w:rsid w:val="2A0A7741"/>
    <w:rsid w:val="2AC43271"/>
    <w:rsid w:val="2B80A76C"/>
    <w:rsid w:val="2B9075A0"/>
    <w:rsid w:val="2BADBD0A"/>
    <w:rsid w:val="2C3C6F40"/>
    <w:rsid w:val="2C82E90A"/>
    <w:rsid w:val="2CCE9D2B"/>
    <w:rsid w:val="2DB52510"/>
    <w:rsid w:val="2DF0B8D7"/>
    <w:rsid w:val="2E1EED2E"/>
    <w:rsid w:val="2E808228"/>
    <w:rsid w:val="2EA89BDA"/>
    <w:rsid w:val="2F972DB8"/>
    <w:rsid w:val="2FB6DD57"/>
    <w:rsid w:val="2FC3A7EC"/>
    <w:rsid w:val="307FD5BB"/>
    <w:rsid w:val="30826D7F"/>
    <w:rsid w:val="30904CCA"/>
    <w:rsid w:val="30DAB2EC"/>
    <w:rsid w:val="3146C6F1"/>
    <w:rsid w:val="32D404FE"/>
    <w:rsid w:val="33315296"/>
    <w:rsid w:val="3421D8B6"/>
    <w:rsid w:val="347153C7"/>
    <w:rsid w:val="34C7D8E3"/>
    <w:rsid w:val="34C9B836"/>
    <w:rsid w:val="34E03E38"/>
    <w:rsid w:val="34EA96F8"/>
    <w:rsid w:val="35CA2929"/>
    <w:rsid w:val="3689CCA3"/>
    <w:rsid w:val="37B79193"/>
    <w:rsid w:val="37C6614A"/>
    <w:rsid w:val="38A9250A"/>
    <w:rsid w:val="3950ABD0"/>
    <w:rsid w:val="397FA08C"/>
    <w:rsid w:val="3A90CDA5"/>
    <w:rsid w:val="3AA4E88F"/>
    <w:rsid w:val="3B8E4A2B"/>
    <w:rsid w:val="3BB06CF8"/>
    <w:rsid w:val="3D17FE57"/>
    <w:rsid w:val="3D44CF19"/>
    <w:rsid w:val="3DE1AEB0"/>
    <w:rsid w:val="3E387226"/>
    <w:rsid w:val="3ED77CDF"/>
    <w:rsid w:val="3F4AE68E"/>
    <w:rsid w:val="3FB65BE7"/>
    <w:rsid w:val="409CEA16"/>
    <w:rsid w:val="41C4537A"/>
    <w:rsid w:val="41F171AA"/>
    <w:rsid w:val="428E3373"/>
    <w:rsid w:val="42D4B2D9"/>
    <w:rsid w:val="43249643"/>
    <w:rsid w:val="433414A3"/>
    <w:rsid w:val="43757C41"/>
    <w:rsid w:val="4454D5EE"/>
    <w:rsid w:val="45072300"/>
    <w:rsid w:val="4521EC6A"/>
    <w:rsid w:val="455BF2AE"/>
    <w:rsid w:val="49410474"/>
    <w:rsid w:val="4954FA61"/>
    <w:rsid w:val="49626897"/>
    <w:rsid w:val="4A485B06"/>
    <w:rsid w:val="4A4E423B"/>
    <w:rsid w:val="4AA9CB8E"/>
    <w:rsid w:val="4ACBDAA4"/>
    <w:rsid w:val="4AF58167"/>
    <w:rsid w:val="4B0FAF12"/>
    <w:rsid w:val="4B87104C"/>
    <w:rsid w:val="4BBE3C61"/>
    <w:rsid w:val="4DE0EF10"/>
    <w:rsid w:val="4E2DA2F1"/>
    <w:rsid w:val="4E3176CF"/>
    <w:rsid w:val="4EE5AFD8"/>
    <w:rsid w:val="4F18DC9E"/>
    <w:rsid w:val="50401A4E"/>
    <w:rsid w:val="5125DCBF"/>
    <w:rsid w:val="51802A20"/>
    <w:rsid w:val="52CB83ED"/>
    <w:rsid w:val="53412E5E"/>
    <w:rsid w:val="53448F82"/>
    <w:rsid w:val="53B2C807"/>
    <w:rsid w:val="542E7D00"/>
    <w:rsid w:val="5447C57E"/>
    <w:rsid w:val="54543A26"/>
    <w:rsid w:val="54EF793C"/>
    <w:rsid w:val="561109BD"/>
    <w:rsid w:val="57690B05"/>
    <w:rsid w:val="57E519E0"/>
    <w:rsid w:val="57FE59BB"/>
    <w:rsid w:val="58DD4C9A"/>
    <w:rsid w:val="58E77F58"/>
    <w:rsid w:val="5AC31389"/>
    <w:rsid w:val="5B18FEEF"/>
    <w:rsid w:val="5BA96834"/>
    <w:rsid w:val="5BBB9F56"/>
    <w:rsid w:val="5D4E223A"/>
    <w:rsid w:val="5D59CB26"/>
    <w:rsid w:val="5DD926AC"/>
    <w:rsid w:val="5DF718C8"/>
    <w:rsid w:val="5F0FDE95"/>
    <w:rsid w:val="5FE463E0"/>
    <w:rsid w:val="604EBE9A"/>
    <w:rsid w:val="6077E85B"/>
    <w:rsid w:val="622B3A0D"/>
    <w:rsid w:val="6232B7B0"/>
    <w:rsid w:val="62389A6A"/>
    <w:rsid w:val="624D59D9"/>
    <w:rsid w:val="63D9A691"/>
    <w:rsid w:val="648B199B"/>
    <w:rsid w:val="64E5DB3E"/>
    <w:rsid w:val="64EDB2C5"/>
    <w:rsid w:val="6660BF21"/>
    <w:rsid w:val="668300B3"/>
    <w:rsid w:val="66D58E3F"/>
    <w:rsid w:val="688134E8"/>
    <w:rsid w:val="699E474A"/>
    <w:rsid w:val="69ED1EA3"/>
    <w:rsid w:val="6B9AE651"/>
    <w:rsid w:val="6BAEB5CE"/>
    <w:rsid w:val="6C2FD309"/>
    <w:rsid w:val="6CCD5CE9"/>
    <w:rsid w:val="6D4D4141"/>
    <w:rsid w:val="6D55BCDA"/>
    <w:rsid w:val="6D89D969"/>
    <w:rsid w:val="6D8D7D02"/>
    <w:rsid w:val="6DBF9611"/>
    <w:rsid w:val="6E22C928"/>
    <w:rsid w:val="6E2B2A24"/>
    <w:rsid w:val="6F92DA89"/>
    <w:rsid w:val="72EBAD2F"/>
    <w:rsid w:val="73138BD5"/>
    <w:rsid w:val="734C45AD"/>
    <w:rsid w:val="74A3FBA0"/>
    <w:rsid w:val="750FE869"/>
    <w:rsid w:val="7631C177"/>
    <w:rsid w:val="76D32D91"/>
    <w:rsid w:val="76FBCCFE"/>
    <w:rsid w:val="774F9679"/>
    <w:rsid w:val="7799DB85"/>
    <w:rsid w:val="783598F3"/>
    <w:rsid w:val="78CFB1C4"/>
    <w:rsid w:val="78EF056D"/>
    <w:rsid w:val="7B6656B8"/>
    <w:rsid w:val="7C0B93AF"/>
    <w:rsid w:val="7E738996"/>
    <w:rsid w:val="7EFBBA12"/>
    <w:rsid w:val="7FB9C48A"/>
    <w:rsid w:val="7FC73BDD"/>
    <w:rsid w:val="7FDBC9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717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rPr>
      <w:lang w:val="en-US"/>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6D113D"/>
    <w:rPr>
      <w:color w:val="2B579A"/>
      <w:shd w:val="clear" w:color="auto" w:fill="E1DFDD"/>
    </w:rPr>
  </w:style>
  <w:style w:type="paragraph" w:styleId="Header">
    <w:name w:val="header"/>
    <w:basedOn w:val="Normal"/>
    <w:link w:val="HeaderChar"/>
    <w:uiPriority w:val="99"/>
    <w:unhideWhenUsed/>
    <w:rsid w:val="00627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445D"/>
    <w:rPr>
      <w:rFonts w:ascii="Times New Roman" w:hAnsi="Times New Roman"/>
      <w:sz w:val="20"/>
    </w:rPr>
  </w:style>
  <w:style w:type="paragraph" w:styleId="Footer">
    <w:name w:val="footer"/>
    <w:basedOn w:val="Normal"/>
    <w:link w:val="FooterChar"/>
    <w:uiPriority w:val="99"/>
    <w:unhideWhenUsed/>
    <w:rsid w:val="00627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445D"/>
    <w:rPr>
      <w:rFonts w:ascii="Times New Roman" w:hAnsi="Times New Roman"/>
      <w:sz w:val="20"/>
    </w:rPr>
  </w:style>
  <w:style w:type="character" w:customStyle="1" w:styleId="normaltextrun">
    <w:name w:val="normaltextrun"/>
    <w:basedOn w:val="DefaultParagraphFont"/>
    <w:rsid w:val="00B55F60"/>
  </w:style>
  <w:style w:type="character" w:customStyle="1" w:styleId="eop">
    <w:name w:val="eop"/>
    <w:basedOn w:val="DefaultParagraphFont"/>
    <w:rsid w:val="00A92A4F"/>
  </w:style>
  <w:style w:type="paragraph" w:styleId="Revision">
    <w:name w:val="Revision"/>
    <w:hidden/>
    <w:uiPriority w:val="99"/>
    <w:semiHidden/>
    <w:rsid w:val="00AE1AEE"/>
    <w:pPr>
      <w:spacing w:after="0" w:line="240" w:lineRule="auto"/>
    </w:pPr>
    <w:rPr>
      <w:rFonts w:ascii="Times New Roman" w:hAnsi="Times New Roman"/>
      <w:sz w:val="20"/>
    </w:rPr>
  </w:style>
  <w:style w:type="paragraph" w:customStyle="1" w:styleId="B1">
    <w:name w:val="B1"/>
    <w:basedOn w:val="List"/>
    <w:rsid w:val="00C003C6"/>
    <w:pPr>
      <w:spacing w:line="256" w:lineRule="auto"/>
      <w:ind w:left="568" w:hanging="284"/>
      <w:contextualSpacing w:val="0"/>
    </w:pPr>
    <w:rPr>
      <w:rFonts w:asciiTheme="minorHAnsi" w:hAnsiTheme="minorHAnsi"/>
      <w:sz w:val="22"/>
    </w:rPr>
  </w:style>
  <w:style w:type="paragraph" w:styleId="List">
    <w:name w:val="List"/>
    <w:basedOn w:val="Normal"/>
    <w:uiPriority w:val="99"/>
    <w:semiHidden/>
    <w:unhideWhenUsed/>
    <w:rsid w:val="00C003C6"/>
    <w:pPr>
      <w:ind w:left="283" w:hanging="283"/>
      <w:contextualSpacing/>
    </w:pPr>
  </w:style>
  <w:style w:type="paragraph" w:styleId="EndnoteText">
    <w:name w:val="endnote text"/>
    <w:basedOn w:val="Normal"/>
    <w:link w:val="EndnoteTextChar"/>
    <w:uiPriority w:val="99"/>
    <w:semiHidden/>
    <w:unhideWhenUsed/>
    <w:rsid w:val="008026D8"/>
    <w:pPr>
      <w:spacing w:after="0" w:line="240" w:lineRule="auto"/>
    </w:pPr>
    <w:rPr>
      <w:szCs w:val="20"/>
    </w:rPr>
  </w:style>
  <w:style w:type="character" w:customStyle="1" w:styleId="EndnoteTextChar">
    <w:name w:val="Endnote Text Char"/>
    <w:basedOn w:val="DefaultParagraphFont"/>
    <w:link w:val="EndnoteText"/>
    <w:uiPriority w:val="99"/>
    <w:semiHidden/>
    <w:rsid w:val="008026D8"/>
    <w:rPr>
      <w:rFonts w:ascii="Times New Roman" w:hAnsi="Times New Roman"/>
      <w:sz w:val="20"/>
      <w:szCs w:val="20"/>
    </w:rPr>
  </w:style>
  <w:style w:type="character" w:styleId="EndnoteReference">
    <w:name w:val="endnote reference"/>
    <w:basedOn w:val="DefaultParagraphFont"/>
    <w:uiPriority w:val="99"/>
    <w:semiHidden/>
    <w:unhideWhenUsed/>
    <w:rsid w:val="008026D8"/>
    <w:rPr>
      <w:vertAlign w:val="superscript"/>
    </w:rPr>
  </w:style>
  <w:style w:type="paragraph" w:styleId="FootnoteText">
    <w:name w:val="footnote text"/>
    <w:basedOn w:val="Normal"/>
    <w:link w:val="FootnoteTextChar"/>
    <w:uiPriority w:val="99"/>
    <w:semiHidden/>
    <w:unhideWhenUsed/>
    <w:rsid w:val="00140BAF"/>
    <w:pPr>
      <w:spacing w:after="0" w:line="240" w:lineRule="auto"/>
    </w:pPr>
    <w:rPr>
      <w:szCs w:val="20"/>
    </w:rPr>
  </w:style>
  <w:style w:type="character" w:customStyle="1" w:styleId="FootnoteTextChar">
    <w:name w:val="Footnote Text Char"/>
    <w:basedOn w:val="DefaultParagraphFont"/>
    <w:link w:val="FootnoteText"/>
    <w:uiPriority w:val="99"/>
    <w:semiHidden/>
    <w:rsid w:val="00140BAF"/>
    <w:rPr>
      <w:rFonts w:ascii="Times New Roman" w:hAnsi="Times New Roman"/>
      <w:sz w:val="20"/>
      <w:szCs w:val="20"/>
    </w:rPr>
  </w:style>
  <w:style w:type="character" w:styleId="FootnoteReference">
    <w:name w:val="footnote reference"/>
    <w:basedOn w:val="DefaultParagraphFont"/>
    <w:uiPriority w:val="99"/>
    <w:semiHidden/>
    <w:unhideWhenUsed/>
    <w:rsid w:val="00140BAF"/>
    <w:rPr>
      <w:vertAlign w:val="superscript"/>
    </w:rPr>
  </w:style>
  <w:style w:type="paragraph" w:customStyle="1" w:styleId="EQ">
    <w:name w:val="EQ"/>
    <w:basedOn w:val="Normal"/>
    <w:next w:val="Normal"/>
    <w:link w:val="EQChar"/>
    <w:qFormat/>
    <w:rsid w:val="00A8054D"/>
    <w:pPr>
      <w:keepLines/>
      <w:tabs>
        <w:tab w:val="center" w:pos="4536"/>
        <w:tab w:val="right" w:pos="9072"/>
      </w:tabs>
      <w:spacing w:after="180" w:line="240" w:lineRule="auto"/>
    </w:pPr>
    <w:rPr>
      <w:rFonts w:eastAsia="Times New Roman" w:cs="Times New Roman"/>
      <w:noProof/>
      <w:szCs w:val="20"/>
      <w:lang w:val="en-GB" w:eastAsia="ko-KR"/>
    </w:rPr>
  </w:style>
  <w:style w:type="character" w:customStyle="1" w:styleId="EQChar">
    <w:name w:val="EQ Char"/>
    <w:link w:val="EQ"/>
    <w:qFormat/>
    <w:locked/>
    <w:rsid w:val="00A8054D"/>
    <w:rPr>
      <w:rFonts w:ascii="Times New Roman" w:eastAsia="Times New Roman" w:hAnsi="Times New Roman" w:cs="Times New Roman"/>
      <w:noProof/>
      <w:sz w:val="20"/>
      <w:szCs w:val="20"/>
      <w:lang w:val="en-GB" w:eastAsia="ko-KR"/>
    </w:rPr>
  </w:style>
  <w:style w:type="character" w:customStyle="1" w:styleId="TACChar">
    <w:name w:val="TAC Char"/>
    <w:link w:val="TAC"/>
    <w:qFormat/>
    <w:locked/>
    <w:rsid w:val="00D31B1A"/>
    <w:rPr>
      <w:rFonts w:ascii="Arial" w:hAnsi="Arial"/>
      <w:kern w:val="2"/>
      <w:sz w:val="18"/>
      <w14:ligatures w14:val="standardContextual"/>
    </w:rPr>
  </w:style>
  <w:style w:type="paragraph" w:customStyle="1" w:styleId="TAC">
    <w:name w:val="TAC"/>
    <w:basedOn w:val="Normal"/>
    <w:link w:val="TACChar"/>
    <w:rsid w:val="00D31B1A"/>
    <w:pPr>
      <w:keepNext/>
      <w:keepLines/>
      <w:spacing w:after="0" w:line="256" w:lineRule="auto"/>
      <w:jc w:val="center"/>
    </w:pPr>
    <w:rPr>
      <w:rFonts w:ascii="Arial" w:hAnsi="Arial"/>
      <w:kern w:val="2"/>
      <w:sz w:val="18"/>
      <w14:ligatures w14:val="standardContextual"/>
    </w:rPr>
  </w:style>
  <w:style w:type="character" w:customStyle="1" w:styleId="THChar">
    <w:name w:val="TH Char"/>
    <w:link w:val="TH"/>
    <w:qFormat/>
    <w:locked/>
    <w:rsid w:val="00D31B1A"/>
    <w:rPr>
      <w:rFonts w:ascii="Arial" w:hAnsi="Arial"/>
      <w:b/>
      <w:kern w:val="2"/>
      <w14:ligatures w14:val="standardContextual"/>
    </w:rPr>
  </w:style>
  <w:style w:type="paragraph" w:customStyle="1" w:styleId="TH">
    <w:name w:val="TH"/>
    <w:basedOn w:val="Normal"/>
    <w:link w:val="THChar"/>
    <w:rsid w:val="00D31B1A"/>
    <w:pPr>
      <w:keepNext/>
      <w:keepLines/>
      <w:spacing w:before="60" w:line="256" w:lineRule="auto"/>
      <w:jc w:val="center"/>
    </w:pPr>
    <w:rPr>
      <w:rFonts w:ascii="Arial" w:hAnsi="Arial"/>
      <w:b/>
      <w:kern w:val="2"/>
      <w:sz w:val="22"/>
      <w14:ligatures w14:val="standardContextual"/>
    </w:rPr>
  </w:style>
  <w:style w:type="paragraph" w:customStyle="1" w:styleId="TAH">
    <w:name w:val="TAH"/>
    <w:basedOn w:val="TAC"/>
    <w:link w:val="TAHCar"/>
    <w:rsid w:val="00D31B1A"/>
    <w:rPr>
      <w:b/>
    </w:rPr>
  </w:style>
  <w:style w:type="character" w:customStyle="1" w:styleId="TAHCar">
    <w:name w:val="TAH Car"/>
    <w:link w:val="TAH"/>
    <w:qFormat/>
    <w:locked/>
    <w:rsid w:val="00D31B1A"/>
    <w:rPr>
      <w:rFonts w:ascii="Arial" w:hAnsi="Arial"/>
      <w:b/>
      <w:kern w:val="2"/>
      <w:sz w:val="18"/>
      <w14:ligatures w14:val="standardContextual"/>
    </w:rPr>
  </w:style>
  <w:style w:type="paragraph" w:styleId="NormalWeb">
    <w:name w:val="Normal (Web)"/>
    <w:basedOn w:val="Normal"/>
    <w:uiPriority w:val="99"/>
    <w:semiHidden/>
    <w:unhideWhenUsed/>
    <w:rsid w:val="00653196"/>
    <w:pPr>
      <w:spacing w:before="100" w:beforeAutospacing="1" w:after="100" w:afterAutospacing="1" w:line="240" w:lineRule="auto"/>
    </w:pPr>
    <w:rPr>
      <w:rFonts w:eastAsia="Times New Roman" w:cs="Times New Roman"/>
      <w:sz w:val="24"/>
      <w:szCs w:val="24"/>
    </w:rPr>
  </w:style>
  <w:style w:type="paragraph" w:customStyle="1" w:styleId="Tableheader-Text">
    <w:name w:val="Table header - Text"/>
    <w:basedOn w:val="Normal"/>
    <w:qFormat/>
    <w:rsid w:val="005F7760"/>
    <w:pPr>
      <w:framePr w:hSpace="181" w:wrap="around" w:vAnchor="text" w:hAnchor="text" w:y="1"/>
      <w:spacing w:after="120" w:line="240" w:lineRule="auto"/>
      <w:suppressOverlap/>
    </w:pPr>
    <w:rPr>
      <w:rFonts w:ascii="Arial" w:hAnsi="Arial" w:cs="Arial"/>
      <w:b/>
      <w:sz w:val="22"/>
      <w:szCs w:val="24"/>
    </w:rPr>
  </w:style>
  <w:style w:type="character" w:customStyle="1" w:styleId="ui-provider">
    <w:name w:val="ui-provider"/>
    <w:basedOn w:val="DefaultParagraphFont"/>
    <w:rsid w:val="007B5992"/>
  </w:style>
  <w:style w:type="character" w:styleId="PlaceholderText">
    <w:name w:val="Placeholder Text"/>
    <w:basedOn w:val="DefaultParagraphFont"/>
    <w:uiPriority w:val="99"/>
    <w:semiHidden/>
    <w:rsid w:val="002C16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22673">
      <w:bodyDiv w:val="1"/>
      <w:marLeft w:val="0"/>
      <w:marRight w:val="0"/>
      <w:marTop w:val="0"/>
      <w:marBottom w:val="0"/>
      <w:divBdr>
        <w:top w:val="none" w:sz="0" w:space="0" w:color="auto"/>
        <w:left w:val="none" w:sz="0" w:space="0" w:color="auto"/>
        <w:bottom w:val="none" w:sz="0" w:space="0" w:color="auto"/>
        <w:right w:val="none" w:sz="0" w:space="0" w:color="auto"/>
      </w:divBdr>
    </w:div>
    <w:div w:id="387844348">
      <w:bodyDiv w:val="1"/>
      <w:marLeft w:val="0"/>
      <w:marRight w:val="0"/>
      <w:marTop w:val="0"/>
      <w:marBottom w:val="0"/>
      <w:divBdr>
        <w:top w:val="none" w:sz="0" w:space="0" w:color="auto"/>
        <w:left w:val="none" w:sz="0" w:space="0" w:color="auto"/>
        <w:bottom w:val="none" w:sz="0" w:space="0" w:color="auto"/>
        <w:right w:val="none" w:sz="0" w:space="0" w:color="auto"/>
      </w:divBdr>
    </w:div>
    <w:div w:id="616328988">
      <w:bodyDiv w:val="1"/>
      <w:marLeft w:val="0"/>
      <w:marRight w:val="0"/>
      <w:marTop w:val="0"/>
      <w:marBottom w:val="0"/>
      <w:divBdr>
        <w:top w:val="none" w:sz="0" w:space="0" w:color="auto"/>
        <w:left w:val="none" w:sz="0" w:space="0" w:color="auto"/>
        <w:bottom w:val="none" w:sz="0" w:space="0" w:color="auto"/>
        <w:right w:val="none" w:sz="0" w:space="0" w:color="auto"/>
      </w:divBdr>
    </w:div>
    <w:div w:id="760373153">
      <w:bodyDiv w:val="1"/>
      <w:marLeft w:val="0"/>
      <w:marRight w:val="0"/>
      <w:marTop w:val="0"/>
      <w:marBottom w:val="0"/>
      <w:divBdr>
        <w:top w:val="none" w:sz="0" w:space="0" w:color="auto"/>
        <w:left w:val="none" w:sz="0" w:space="0" w:color="auto"/>
        <w:bottom w:val="none" w:sz="0" w:space="0" w:color="auto"/>
        <w:right w:val="none" w:sz="0" w:space="0" w:color="auto"/>
      </w:divBdr>
    </w:div>
    <w:div w:id="1073888725">
      <w:bodyDiv w:val="1"/>
      <w:marLeft w:val="0"/>
      <w:marRight w:val="0"/>
      <w:marTop w:val="0"/>
      <w:marBottom w:val="0"/>
      <w:divBdr>
        <w:top w:val="none" w:sz="0" w:space="0" w:color="auto"/>
        <w:left w:val="none" w:sz="0" w:space="0" w:color="auto"/>
        <w:bottom w:val="none" w:sz="0" w:space="0" w:color="auto"/>
        <w:right w:val="none" w:sz="0" w:space="0" w:color="auto"/>
      </w:divBdr>
    </w:div>
    <w:div w:id="1225146279">
      <w:bodyDiv w:val="1"/>
      <w:marLeft w:val="0"/>
      <w:marRight w:val="0"/>
      <w:marTop w:val="0"/>
      <w:marBottom w:val="0"/>
      <w:divBdr>
        <w:top w:val="none" w:sz="0" w:space="0" w:color="auto"/>
        <w:left w:val="none" w:sz="0" w:space="0" w:color="auto"/>
        <w:bottom w:val="none" w:sz="0" w:space="0" w:color="auto"/>
        <w:right w:val="none" w:sz="0" w:space="0" w:color="auto"/>
      </w:divBdr>
    </w:div>
    <w:div w:id="1839424250">
      <w:bodyDiv w:val="1"/>
      <w:marLeft w:val="0"/>
      <w:marRight w:val="0"/>
      <w:marTop w:val="0"/>
      <w:marBottom w:val="0"/>
      <w:divBdr>
        <w:top w:val="none" w:sz="0" w:space="0" w:color="auto"/>
        <w:left w:val="none" w:sz="0" w:space="0" w:color="auto"/>
        <w:bottom w:val="none" w:sz="0" w:space="0" w:color="auto"/>
        <w:right w:val="none" w:sz="0" w:space="0" w:color="auto"/>
      </w:divBdr>
    </w:div>
    <w:div w:id="1906255385">
      <w:bodyDiv w:val="1"/>
      <w:marLeft w:val="0"/>
      <w:marRight w:val="0"/>
      <w:marTop w:val="0"/>
      <w:marBottom w:val="0"/>
      <w:divBdr>
        <w:top w:val="none" w:sz="0" w:space="0" w:color="auto"/>
        <w:left w:val="none" w:sz="0" w:space="0" w:color="auto"/>
        <w:bottom w:val="none" w:sz="0" w:space="0" w:color="auto"/>
        <w:right w:val="none" w:sz="0" w:space="0" w:color="auto"/>
      </w:divBdr>
    </w:div>
    <w:div w:id="1968930001">
      <w:bodyDiv w:val="1"/>
      <w:marLeft w:val="0"/>
      <w:marRight w:val="0"/>
      <w:marTop w:val="0"/>
      <w:marBottom w:val="0"/>
      <w:divBdr>
        <w:top w:val="none" w:sz="0" w:space="0" w:color="auto"/>
        <w:left w:val="none" w:sz="0" w:space="0" w:color="auto"/>
        <w:bottom w:val="none" w:sz="0" w:space="0" w:color="auto"/>
        <w:right w:val="none" w:sz="0" w:space="0" w:color="auto"/>
      </w:divBdr>
    </w:div>
    <w:div w:id="208445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5AIRPNAIUNRU-1328258698-26812</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https://nokia.sharepoint.com/sites/c5g/5gradio/_layouts/15/DocIdRedir.aspx?ID=5AIRPNAIUNRU-1328258698-26812</Url>
      <Description>5AIRPNAIUNRU-1328258698-26812</Description>
    </_dlc_DocIdUrl>
    <SharedWithUsers xmlns="3b34c8f0-1ef5-4d1e-bb66-517ce7fe7356">
      <UserInfo>
        <DisplayName>Jan Hviid (Nokia)</DisplayName>
        <AccountId>17459</AccountId>
        <AccountType/>
      </UserInfo>
    </SharedWithUsers>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XSL" StyleName="ISO 690 - First Element and Date" Version="1987"/>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B2757FB-F762-4C44-BE92-A41923BA1CC2}">
  <ds:schemaRefs>
    <ds:schemaRef ds:uri="http://schemas.microsoft.com/office/infopath/2007/PartnerControls"/>
    <ds:schemaRef ds:uri="http://schemas.microsoft.com/office/2006/documentManagement/types"/>
    <ds:schemaRef ds:uri="3b34c8f0-1ef5-4d1e-bb66-517ce7fe7356"/>
    <ds:schemaRef ds:uri="http://www.w3.org/XML/1998/namespace"/>
    <ds:schemaRef ds:uri="http://schemas.microsoft.com/office/2006/metadata/properties"/>
    <ds:schemaRef ds:uri="http://purl.org/dc/dcmitype/"/>
    <ds:schemaRef ds:uri="0b6aed8e-0313-4d17-80ff-d0e5da4931c5"/>
    <ds:schemaRef ds:uri="http://purl.org/dc/elements/1.1/"/>
    <ds:schemaRef ds:uri="http://schemas.openxmlformats.org/package/2006/metadata/core-properties"/>
    <ds:schemaRef ds:uri="71c5aaf6-e6ce-465b-b873-5148d2a4c105"/>
    <ds:schemaRef ds:uri="http://purl.org/dc/terms/"/>
  </ds:schemaRefs>
</ds:datastoreItem>
</file>

<file path=customXml/itemProps2.xml><?xml version="1.0" encoding="utf-8"?>
<ds:datastoreItem xmlns:ds="http://schemas.openxmlformats.org/officeDocument/2006/customXml" ds:itemID="{895B495E-7341-4518-8C0E-B18C6C046ED8}">
  <ds:schemaRefs>
    <ds:schemaRef ds:uri="http://schemas.microsoft.com/sharepoint/v3/contenttype/forms"/>
  </ds:schemaRefs>
</ds:datastoreItem>
</file>

<file path=customXml/itemProps3.xml><?xml version="1.0" encoding="utf-8"?>
<ds:datastoreItem xmlns:ds="http://schemas.openxmlformats.org/officeDocument/2006/customXml" ds:itemID="{8509BC8A-DC8D-471A-A5FF-46654AB7813D}">
  <ds:schemaRefs>
    <ds:schemaRef ds:uri="Microsoft.SharePoint.Taxonomy.ContentTypeSync"/>
  </ds:schemaRefs>
</ds:datastoreItem>
</file>

<file path=customXml/itemProps4.xml><?xml version="1.0" encoding="utf-8"?>
<ds:datastoreItem xmlns:ds="http://schemas.openxmlformats.org/officeDocument/2006/customXml" ds:itemID="{7AD558BB-554B-43DC-A808-789AE14D4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A15ADF-16FF-48A7-8797-8A0520354AC0}">
  <ds:schemaRefs>
    <ds:schemaRef ds:uri="http://schemas.openxmlformats.org/officeDocument/2006/bibliography"/>
  </ds:schemaRefs>
</ds:datastoreItem>
</file>

<file path=customXml/itemProps6.xml><?xml version="1.0" encoding="utf-8"?>
<ds:datastoreItem xmlns:ds="http://schemas.openxmlformats.org/officeDocument/2006/customXml" ds:itemID="{7D309FF3-C70D-41B9-BE0A-98D31D363CAE}">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1553</Words>
  <Characters>12424</Characters>
  <Application>Microsoft Office Word</Application>
  <DocSecurity>0</DocSecurity>
  <Lines>214</Lines>
  <Paragraphs>232</Paragraphs>
  <ScaleCrop>false</ScaleCrop>
  <Company/>
  <LinksUpToDate>false</LinksUpToDate>
  <CharactersWithSpaces>13745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2023-09-27T14:47:00Z</dcterms:created>
  <dcterms:modified xsi:type="dcterms:W3CDTF">2023-09-27T14:47:00Z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GrammarlyDocumentId">
    <vt:lpwstr>12707c0bf4d45af98f7a87073404d6070ff81a8f6ded522ab1d288a307389e60</vt:lpwstr>
  </property>
  <property fmtid="{D5CDD505-2E9C-101B-9397-08002B2CF9AE}" pid="4" name="ContentTypeId">
    <vt:lpwstr>0x01010000E5007003D3004E92B8EDD86D20E8CD</vt:lpwstr>
  </property>
  <property fmtid="{D5CDD505-2E9C-101B-9397-08002B2CF9AE}" pid="5" name="_dlc_DocIdItemGuid">
    <vt:lpwstr>bc34d2fc-5c9f-4889-82b3-df283f416a05</vt:lpwstr>
  </property>
</Properties>
</file>